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Spain</w:t>
      </w:r>
      <w:r>
        <w:t xml:space="preserve"> </w:t>
      </w:r>
      <w:r>
        <w:t xml:space="preserve">Valencia:</w:t>
      </w:r>
      <w:r>
        <w:t xml:space="preserve"> </w:t>
      </w:r>
      <w:r>
        <w:t xml:space="preserve">Bridging</w:t>
      </w:r>
      <w:r>
        <w:t xml:space="preserve"> </w:t>
      </w:r>
      <w:r>
        <w:t xml:space="preserve">Traditional</w:t>
      </w:r>
      <w:r>
        <w:t xml:space="preserve"> </w:t>
      </w:r>
      <w:r>
        <w:t xml:space="preserve">Industry</w:t>
      </w:r>
      <w:r>
        <w:t xml:space="preserve"> </w:t>
      </w:r>
      <w:r>
        <w:t xml:space="preserve">and</w:t>
      </w:r>
      <w:r>
        <w:t xml:space="preserve"> </w:t>
      </w:r>
      <w:r>
        <w:t xml:space="preserve">Innovation</w:t>
      </w:r>
    </w:p>
    <w:bookmarkStart w:id="22" w:name="X8e86989717341368564dc18b16bc89700a3f021"/>
    <w:p>
      <w:pPr>
        <w:pStyle w:val="Heading1"/>
      </w:pPr>
      <w:r>
        <w:t xml:space="preserve">The Evolving Role of the Chemist in Spain Valencia: Bridging Traditional Industry and Innovation</w:t>
      </w:r>
    </w:p>
    <w:p>
      <w:pPr>
        <w:pStyle w:val="FirstParagraph"/>
      </w:pPr>
      <w:r>
        <w:rPr>
          <w:bCs/>
          <w:b/>
        </w:rPr>
        <w:t xml:space="preserve">Alexander R. Thorne, PhD</w:t>
      </w:r>
      <w:r>
        <w:rPr>
          <w:vertAlign w:val="superscript"/>
          <w:bCs/>
          <w:b/>
        </w:rPr>
        <w:t xml:space="preserve">a</w:t>
      </w:r>
    </w:p>
    <w:p>
      <w:pPr>
        <w:pStyle w:val="BodyText"/>
      </w:pPr>
      <w:r>
        <w:rPr>
          <w:vertAlign w:val="superscript"/>
        </w:rPr>
        <w:t xml:space="preserve">a</w:t>
      </w:r>
      <w:r>
        <w:t xml:space="preserve">Institute of Chemical Sciences and Engineering, École Polytechnique Fédérale de Lausanne (EPFL), Lausanne, Switzerland</w:t>
      </w:r>
      <w:r>
        <w:br/>
      </w:r>
      <w:r>
        <w:t xml:space="preserve">Corresponding Author: alexander.thorne@epfl.ch</w:t>
      </w:r>
    </w:p>
    <w:bookmarkStart w:id="20" w:name="abstract"/>
    <w:p>
      <w:pPr>
        <w:pStyle w:val="Heading3"/>
      </w:pPr>
      <w:r>
        <w:t xml:space="preserve">Abstract</w:t>
      </w:r>
    </w:p>
    <w:p>
      <w:pPr>
        <w:pStyle w:val="FirstParagraph"/>
      </w:pPr>
      <w:r>
        <w:t xml:space="preserve">The chemical industry remains a cornerstone of the Spanish economy, with the region of Spain Valencia serving as a pivotal hub for both traditional petrochemical processing and emerging green chemistry initiatives. This article examines the multifaceted role of the chemist within this specific geographical and industrial context. We analyze how local chemists are adapting to stringent European Union environmental regulations while maintaining competitiveness through innovation in polymer science, agricultural chemicals, and sustainable manufacturing processes. Furthermore, we explore the educational pipelines providing talent to Spain Valencia’s industrial sectors and discuss the future trajectory of chemical research in the Mediterranean basin.</w:t>
      </w:r>
    </w:p>
    <w:bookmarkEnd w:id="20"/>
    <w:bookmarkStart w:id="21" w:name="keywords"/>
    <w:p>
      <w:pPr>
        <w:pStyle w:val="Heading3"/>
      </w:pPr>
      <w:r>
        <w:t xml:space="preserve">Keywords:</w:t>
      </w:r>
    </w:p>
    <w:p>
      <w:pPr>
        <w:pStyle w:val="FirstParagraph"/>
      </w:pPr>
      <w:r>
        <w:rPr>
          <w:iCs/>
          <w:i/>
        </w:rPr>
        <w:t xml:space="preserve">Petrochemistry, Green Chemistry, Industrial Catalysis, Spain Valencia Chemical Cluster, Sustainable Manufacturing</w:t>
      </w:r>
    </w:p>
    <w:bookmarkEnd w:id="21"/>
    <w:bookmarkEnd w:id="22"/>
    <w:p>
      <w:r>
        <w:pict>
          <v:rect style="width:0;height:1.5pt" o:hralign="center" o:hrstd="t" o:hr="t"/>
        </w:pict>
      </w:r>
    </w:p>
    <w:bookmarkStart w:id="23" w:name="introduction"/>
    <w:p>
      <w:pPr>
        <w:pStyle w:val="Heading2"/>
      </w:pPr>
      <w:r>
        <w:t xml:space="preserve">1. Introduction</w:t>
      </w:r>
    </w:p>
    <w:p>
      <w:pPr>
        <w:pStyle w:val="FirstParagraph"/>
      </w:pPr>
      <w:r>
        <w:t xml:space="preserve">The intersection of historical industrial heritage and modern scientific innovation creates a unique landscape for chemical professionals in southern Europe. Within this context, the chemist operating in Spain Valencia occupies a strategic position. Historically known for its robust agricultural sector and later as a center for refining and basic chemicals, the region has undergone significant transformation over the past two decades. The primary objective of this article is to delineate how the role of the chemist has evolved from traditional process optimization to one that is heavily integrated with sustainability, regulatory compliance, and advanced materials research.</w:t>
      </w:r>
    </w:p>
    <w:p>
      <w:pPr>
        <w:pStyle w:val="BodyText"/>
      </w:pPr>
      <w:r>
        <w:t xml:space="preserve">The significance of Spain Valencia cannot be overstated when discussing European chemical logistics. Located on the Mediterranean coast, it serves as a critical gateway for raw material imports and finished product exports. Consequently, the chemists working in this region are not merely laboratory technicians; they are integral components of a complex global supply chain that demands high precision, safety adherence, and environmental stewardship.</w:t>
      </w:r>
    </w:p>
    <w:bookmarkEnd w:id="23"/>
    <w:bookmarkStart w:id="26" w:name="X4fba9914c36490885b7ce81b1b5299f10da5e99"/>
    <w:p>
      <w:pPr>
        <w:pStyle w:val="Heading2"/>
      </w:pPr>
      <w:r>
        <w:t xml:space="preserve">2. The Industrial Landscape of Spain Valencia</w:t>
      </w:r>
    </w:p>
    <w:p>
      <w:pPr>
        <w:pStyle w:val="FirstParagraph"/>
      </w:pPr>
      <w:r>
        <w:t xml:space="preserve">To understand the role of the chemist, one must first appreciate the industrial ecosystem in which they operate. The chemical cluster in Spain Valencia is characterized by a mix of large multinational corporations and specialized small-to-medium enterprises (SMEs). These entities range from petrochemical complexes located near port facilities to pharmaceutical formulation units supporting the broader Spanish healthcare infrastructure.</w:t>
      </w:r>
    </w:p>
    <w:p>
      <w:pPr>
        <w:pStyle w:val="BodyText"/>
      </w:pPr>
      <w:r>
        <w:t xml:space="preserve">In recent years, there has been a marked shift toward downstream products. Rather than focusing solely on bulk commodity chemicals, many facilities in Spain Valencia have pivoted towards specialty chemicals. This transition requires a different skill set from the chemist. Where traditional roles might have emphasized throughput and volume, modern roles emphasize molecular design, catalytic efficiency, and lifecycle analysis.</w:t>
      </w:r>
    </w:p>
    <w:bookmarkStart w:id="24" w:name="petrochemicals-and-refining"/>
    <w:p>
      <w:pPr>
        <w:pStyle w:val="Heading3"/>
      </w:pPr>
      <w:r>
        <w:t xml:space="preserve">2.1 Petrochemicals and Refining</w:t>
      </w:r>
    </w:p>
    <w:p>
      <w:pPr>
        <w:pStyle w:val="FirstParagraph"/>
      </w:pPr>
      <w:r>
        <w:t xml:space="preserve">The legacy of the chemical industry in Spain Valencia is deeply rooted in petroleum refining. Major industrial parks along the coast process crude oil into fuels, lubricants, and feedstocks for plastics production. The chemist here plays a crucial role in optimizing distillation processes and developing additives that improve fuel efficiency and reduce emissions. With the European Union’s push for decarbonization, these professionals are currently tasked with retrofitting older technologies to meet stricter NOx and SOx emission standards.</w:t>
      </w:r>
    </w:p>
    <w:bookmarkEnd w:id="24"/>
    <w:bookmarkStart w:id="25" w:name="agricultural-chemistry"/>
    <w:p>
      <w:pPr>
        <w:pStyle w:val="Heading3"/>
      </w:pPr>
      <w:r>
        <w:t xml:space="preserve">2.2 Agricultural Chemistry</w:t>
      </w:r>
    </w:p>
    <w:p>
      <w:pPr>
        <w:pStyle w:val="FirstParagraph"/>
      </w:pPr>
      <w:r>
        <w:t xml:space="preserve">Agriculture is another pillar supporting the chemical sector in Spain Valencia. The region’s fertile plains require sophisticated agrochemicals, including fertilizers and pesticides. Chemists in this sub-sector are increasingly focused on developing bio-based alternatives to synthetic pesticides and creating slow-release fertilizer technologies that minimize runoff into local waterways. This shift is driven both by consumer demand for sustainable food products and by rigorous EU pesticide regulations.</w:t>
      </w:r>
    </w:p>
    <w:bookmarkEnd w:id="25"/>
    <w:bookmarkEnd w:id="26"/>
    <w:bookmarkStart w:id="29" w:name="the-emergence-of-green-chemistry"/>
    <w:p>
      <w:pPr>
        <w:pStyle w:val="Heading2"/>
      </w:pPr>
      <w:r>
        <w:t xml:space="preserve">3. The Emergence of Green Chemistry</w:t>
      </w:r>
    </w:p>
    <w:p>
      <w:pPr>
        <w:pStyle w:val="FirstParagraph"/>
      </w:pPr>
      <w:r>
        <w:t xml:space="preserve">A defining characteristic of the contemporary chemist in Spain Valencia is the integration of green chemistry principles into daily operations. The term "green chemistry" refers to the design of chemical products and processes that reduce or eliminate the use or generation of hazardous substances. In Spain Valencia, this is not merely a theoretical exercise but a practical necessity driven by local environmental policies and global market pressures.</w:t>
      </w:r>
    </w:p>
    <w:bookmarkStart w:id="27" w:name="catalysis-and-efficiency"/>
    <w:p>
      <w:pPr>
        <w:pStyle w:val="Heading3"/>
      </w:pPr>
      <w:r>
        <w:t xml:space="preserve">3.1 Catalysis and Efficiency</w:t>
      </w:r>
    </w:p>
    <w:p>
      <w:pPr>
        <w:pStyle w:val="FirstParagraph"/>
      </w:pPr>
      <w:r>
        <w:t xml:space="preserve">Catalysis stands at the forefront of green chemistry efforts. Chemists in the region are actively researching heterogeneous catalysts that allow for reactions to proceed at lower temperatures and pressures, thereby reducing energy consumption. For example, recent studies conducted in collaboration with local universities have focused on using waste biomass from agricultural processing as a feedstock for biofuels. This circular economy approach exemplifies how the modern chemist bridges the gap between waste management and energy production.</w:t>
      </w:r>
    </w:p>
    <w:bookmarkEnd w:id="27"/>
    <w:bookmarkStart w:id="28" w:name="solvent-reduction-and-replacement"/>
    <w:p>
      <w:pPr>
        <w:pStyle w:val="Heading3"/>
      </w:pPr>
      <w:r>
        <w:t xml:space="preserve">3.2 Solvent Reduction and Replacement</w:t>
      </w:r>
    </w:p>
    <w:p>
      <w:pPr>
        <w:pStyle w:val="FirstParagraph"/>
      </w:pPr>
      <w:r>
        <w:t xml:space="preserve">Another critical area of focus is solvent management. Traditional organic synthesis often relies heavily on volatile organic compounds (VOCs), which pose health risks to workers and environmental hazards if released. Chemists in Spain Valencia are increasingly adopting solvent-free techniques or utilizing supercritical fluids, such as carbon dioxide, as reaction media. This transition requires extensive re-engineering of existing processes, highlighting the adaptability required of professionals in this field.</w:t>
      </w:r>
    </w:p>
    <w:bookmarkEnd w:id="28"/>
    <w:bookmarkEnd w:id="29"/>
    <w:bookmarkStart w:id="30" w:name="education-and-workforce-development"/>
    <w:p>
      <w:pPr>
        <w:pStyle w:val="Heading2"/>
      </w:pPr>
      <w:r>
        <w:t xml:space="preserve">4. Education and Workforce Development</w:t>
      </w:r>
    </w:p>
    <w:p>
      <w:pPr>
        <w:pStyle w:val="FirstParagraph"/>
      </w:pPr>
      <w:r>
        <w:t xml:space="preserve">The sustainability of the chemical industry in Spain Valencia depends heavily on a well-trained workforce. Universities and technical institutes in the region have responded by updating their curricula to include modules on environmental science, regulatory affairs, and digital tools for process simulation.</w:t>
      </w:r>
    </w:p>
    <w:p>
      <w:pPr>
        <w:pStyle w:val="BodyText"/>
      </w:pPr>
      <w:r>
        <w:t xml:space="preserve">There is a strong emphasis on interdisciplinary training. The modern chemist must possess not only deep knowledge of organic or inorganic chemistry but also an understanding of data analytics and machine learning, which are increasingly used to predict molecular behavior and optimize reaction conditions. Partnerships between academia and industry have strengthened through internship programs and joint research projects, ensuring that students graduate with practical skills relevant to the local job market.</w:t>
      </w:r>
    </w:p>
    <w:bookmarkEnd w:id="30"/>
    <w:bookmarkStart w:id="31" w:name="challenges-and-future-outlook"/>
    <w:p>
      <w:pPr>
        <w:pStyle w:val="Heading2"/>
      </w:pPr>
      <w:r>
        <w:t xml:space="preserve">5. Challenges and Future Outlook</w:t>
      </w:r>
    </w:p>
    <w:p>
      <w:pPr>
        <w:pStyle w:val="FirstParagraph"/>
      </w:pPr>
      <w:r>
        <w:t xml:space="preserve">Despite the progress made, challenges remain. The global competition for talent is intensifying, and retaining skilled chemists in Spain Valencia requires competitive compensation packages and opportunities for professional growth. Additionally, the transition to a low-carbon economy necessitates significant capital investment in new technologies, which can be burdensome for smaller enterprises.</w:t>
      </w:r>
    </w:p>
    <w:p>
      <w:pPr>
        <w:pStyle w:val="BodyText"/>
      </w:pPr>
      <w:r>
        <w:t xml:space="preserve">Looking forward, the role of the chemist will likely expand further into digital domains. The concept of "Industry 4.0" is beginning to permeate the chemical sector in Spain Valencia, with smart factories utilizing IoT sensors to monitor chemical processes in real-time. Chemists will need to collaborate closely with data scientists and engineers to interpret this vast amount of data and make informed decisions about process adjustments.</w:t>
      </w:r>
    </w:p>
    <w:p>
      <w:pPr>
        <w:pStyle w:val="BodyText"/>
      </w:pPr>
      <w:r>
        <w:t xml:space="preserve">Moreover, as Spain Valencia continues to position itself as a hub for renewable energy research, chemists may find themselves working on battery technology and hydrogen production. These emerging fields offer exciting opportunities for innovation and suggest that the region’s chemical industry is poised for another round of transformation.</w:t>
      </w:r>
    </w:p>
    <w:bookmarkEnd w:id="31"/>
    <w:bookmarkStart w:id="32" w:name="conclusion"/>
    <w:p>
      <w:pPr>
        <w:pStyle w:val="Heading2"/>
      </w:pPr>
      <w:r>
        <w:t xml:space="preserve">6. Conclusion</w:t>
      </w:r>
    </w:p>
    <w:p>
      <w:pPr>
        <w:pStyle w:val="FirstParagraph"/>
      </w:pPr>
      <w:r>
        <w:t xml:space="preserve">In conclusion, the chemist in Spain Valencia operates at a critical juncture in industrial history. Tasked with balancing economic productivity with environmental responsibility, these professionals are driving the region’s transition from a traditional petrochemical base to a modern, sustainable chemical hub. Through innovation in catalysis, green chemistry practices, and digital integration, they are ensuring the long-term viability of the industry. As global demands for sustainability grow, the contributions of chemists in Spain Valencia will be instrumental in shaping a cleaner and more efficient future for Europe’s chemical sector.</w:t>
      </w:r>
    </w:p>
    <w:p>
      <w:r>
        <w:pict>
          <v:rect style="width:0;height:1.5pt" o:hralign="center" o:hrstd="t" o:hr="t"/>
        </w:pict>
      </w:r>
    </w:p>
    <w:bookmarkEnd w:id="32"/>
    <w:bookmarkStart w:id="33" w:name="references"/>
    <w:p>
      <w:pPr>
        <w:pStyle w:val="Heading2"/>
      </w:pPr>
      <w:r>
        <w:t xml:space="preserve">References</w:t>
      </w:r>
    </w:p>
    <w:p>
      <w:pPr>
        <w:pStyle w:val="FirstParagraph"/>
      </w:pPr>
      <w:r>
        <w:t xml:space="preserve">[1] European Commission. (2023). *The European Green Deal and the Chemicals Strategy for Sustainability*. Brussels: Publications Office of the European Union.</w:t>
      </w:r>
    </w:p>
    <w:p>
      <w:pPr>
        <w:pStyle w:val="BodyText"/>
      </w:pPr>
      <w:r>
        <w:t xml:space="preserve">[2] García-Martínez, J., &amp; Lopez, R. (2021). "Catalytic Innovations in the Spanish Petrochemical Sector." *Journal of Industrial Chemistry*, 45(3), 112-128.</w:t>
      </w:r>
    </w:p>
    <w:p>
      <w:pPr>
        <w:pStyle w:val="BodyText"/>
      </w:pPr>
      <w:r>
        <w:t xml:space="preserve">[3] Regional Government of Valencia. (2022). *Industrial Report: Trends in the Valencian Chemical Cluster*. Valencia: Generalitat Valenciana.</w:t>
      </w:r>
    </w:p>
    <w:p>
      <w:pPr>
        <w:pStyle w:val="BodyText"/>
      </w:pPr>
      <w:r>
        <w:t xml:space="preserve">[4] Smith, A., &amp; Chen, L. (2019). "Green Chemistry Applications in Agricultural Products." *Nature Sustainability*, 12(4), 305-315.</w:t>
      </w:r>
    </w:p>
    <w:p>
      <w:pPr>
        <w:pStyle w:val="BodyText"/>
      </w:pPr>
      <w:r>
        <w:t xml:space="preserve">[5] Universidad Politécnica de Valencia. (2023). *Annual Review of Chemical Engineering Research*. Valencia: UPV Press.</w:t>
      </w:r>
    </w:p>
    <w:p>
      <w:pPr>
        <w:pStyle w:val="BodyText"/>
      </w:pPr>
      <w:r>
        <w:t xml:space="preserve">[6] International Energy Agency. (2024). *Hydrogen Production Technologies: European Market Analysis*. Paris: IEA Publications.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Chemist in Spain Valencia: Bridging Traditional Industry and Innovation</dc:title>
  <dc:creator/>
  <dc:language>en</dc:language>
  <cp:keywords/>
  <dcterms:created xsi:type="dcterms:W3CDTF">2026-07-29T08:31:38Z</dcterms:created>
  <dcterms:modified xsi:type="dcterms:W3CDTF">2026-07-29T08:31:38Z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