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Chemist</w:t>
      </w:r>
      <w:r>
        <w:t xml:space="preserve"> </w:t>
      </w:r>
      <w:r>
        <w:t xml:space="preserve">Profession</w:t>
      </w:r>
      <w:r>
        <w:t xml:space="preserve"> </w:t>
      </w:r>
      <w:r>
        <w:t xml:space="preserve">in</w:t>
      </w:r>
      <w:r>
        <w:t xml:space="preserve"> </w:t>
      </w:r>
      <w:r>
        <w:t xml:space="preserve">Academic</w:t>
      </w:r>
      <w:r>
        <w:t xml:space="preserve"> </w:t>
      </w:r>
      <w:r>
        <w:t xml:space="preserve">Research: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Manchester,</w:t>
      </w:r>
      <w:r>
        <w:t xml:space="preserve"> </w:t>
      </w:r>
      <w:r>
        <w:t xml:space="preserve">United</w:t>
      </w:r>
      <w:r>
        <w:t xml:space="preserve"> </w:t>
      </w:r>
      <w:r>
        <w:t xml:space="preserve">Kingdom</w:t>
      </w:r>
    </w:p>
    <w:bookmarkStart w:id="22" w:name="X60a7ab88dd96bdc32ae51e1f6886e2778548167"/>
    <w:p>
      <w:pPr>
        <w:pStyle w:val="Heading1"/>
      </w:pPr>
      <w:r>
        <w:t xml:space="preserve">The Evolution and Future Trajectory of the Chemist Profession in Academic Research: A Case Study of Manchester, United Kingdom</w:t>
      </w:r>
    </w:p>
    <w:bookmarkStart w:id="21" w:name="X0405a1606842662fac7fffe06a0e987bb593710"/>
    <w:p>
      <w:pPr>
        <w:pStyle w:val="Heading2"/>
      </w:pPr>
      <w:r>
        <w:t xml:space="preserve">A Comprehensive Analysis of Scientific Innovation, Industrial Synergy, and Educational Paradigms in a Global Science City Context</w:t>
      </w:r>
    </w:p>
    <w:p>
      <w:pPr>
        <w:pStyle w:val="FirstParagraph"/>
      </w:pPr>
      <w:r>
        <w:rPr>
          <w:bCs/>
          <w:b/>
        </w:rPr>
        <w:t xml:space="preserve">Department of Chemistry and Materials Science</w:t>
      </w:r>
      <w:r>
        <w:br/>
      </w:r>
      <w:r>
        <w:t xml:space="preserve">The University of Manchester</w:t>
      </w:r>
      <w:r>
        <w:br/>
      </w:r>
      <w:r>
        <w:t xml:space="preserve">Oxford Road, Manchester M13 9PL</w:t>
      </w:r>
      <w:r>
        <w:br/>
      </w:r>
    </w:p>
    <w:p>
      <w:pPr>
        <w:pStyle w:val="BodyText"/>
      </w:pPr>
      <w:r>
        <w:rPr>
          <w:iCs/>
          <w:i/>
        </w:rPr>
        <w:t xml:space="preserve">Institute for Sustainable Cities</w:t>
      </w:r>
    </w:p>
    <w:bookmarkStart w:id="20" w:name="a-bs-t-rac-t"/>
    <w:p>
      <w:pPr>
        <w:pStyle w:val="Heading3"/>
      </w:pPr>
      <w:r>
        <w:t xml:space="preserve">A BS T RAC T</w:t>
      </w:r>
    </w:p>
    <w:p>
      <w:pPr>
        <w:pStyle w:val="FirstParagraph"/>
      </w:pPr>
      <w:r>
        <w:t xml:space="preserve">This paper explores the multifaceted role of the chemist within the contemporary academic and industrial landscape, with a specific focus on Manchester in the United Kingdom. As a designated "Science City" and home to world-renowned institutions such as The University of Manchester, this region serves as a critical microcosm for analyzing how modern chemistry contributes to technological advancement, public health, and environmental sustainability. Through an examination of historical precedents and current research initiatives—including green chemistry applications in pharmaceutical synthesis and advanced material science—we argue that the professional identity of the chemist has evolved from traditional laboratory-based experimentation to a multidisciplinary leader in societal problem-solving. Furthermore, this study evaluates how local industry-academia collaborations within Manchester are redefining standards for chemical education and employment, offering a model for other cities in the United Kingdom seeking to leverage scientific innovation for regional growth.</w:t>
      </w:r>
    </w:p>
    <w:bookmarkEnd w:id="20"/>
    <w:p>
      <w:pPr>
        <w:pStyle w:val="BodyText"/>
      </w:pPr>
      <w:r>
        <w:t xml:space="preserve">1. I NTRODUCTION</w:t>
      </w:r>
    </w:p>
    <w:p>
      <w:pPr>
        <w:pStyle w:val="BodyText"/>
      </w:pPr>
      <w:r>
        <w:t xml:space="preserve">The discipline of chemistry stands as one of the foundational pillars of modern science, bridging the gap between physics and biology while providing essential tools for material engineering and pharmaceutical development. In recent decades, the perception and practice of being a chemist have undergone significant transformation. Historically viewed primarily as practitioners working behind glassware in isolated laboratories, today's chemists are increasingly recognized as central figures in addressing global challenges ranging from climate change to pandemic response. This shift is particularly evident in Manchester, United Kingdom, a city that has successfully reinvented itself from an industrial powerhouse of the 19th century to a hub for cutting-edge scientific research and technological innovation.</w:t>
      </w:r>
    </w:p>
    <w:p>
      <w:pPr>
        <w:pStyle w:val="BodyText"/>
      </w:pPr>
      <w:r>
        <w:t xml:space="preserve">The significance of studying the chemist within the context of Manchester cannot be overstated. The city hosts some of Europe’s most prestigious chemistry departments, including those at The University of Manchester, which boasts a rich legacy dating back to the Nobel Prize-winning work on graphene by Andre Geim and Konstantin Novoselov. Moreover, Manchester's strategic location in North West England places it at the heart of a robust network involving pharmaceutical giants such as AstraZeneca and biotech startups alike. This paper aims to dissect these dynamics, exploring how the professional ecosystem for chemists in Manchester reflects broader trends within the United Kingdom and what implications this holds for future academic and industrial collaboration.</w:t>
      </w:r>
    </w:p>
    <w:p>
      <w:pPr>
        <w:pStyle w:val="BodyText"/>
      </w:pPr>
      <w:r>
        <w:t xml:space="preserve">2. H ISTORICAL CONTEXT AND THE RISE OF M ANCHESTER AS A S CIENCE C ITY</w:t>
      </w:r>
    </w:p>
    <w:p>
      <w:pPr>
        <w:pStyle w:val="BodyText"/>
      </w:pPr>
      <w:r>
        <w:t xml:space="preserve">To understand the current standing of chemists in Manchester, one must first appreciate the city's historical relationship with chemical processes. During the Industrial Revolution, Manchester was synonymous with cotton processing and early chemical manufacturing. However, it was not merely about production; it was about innovation. The emergence of institutions dedicated to higher learning and scientific inquiry laid the groundwork for what is now a vibrant academic community.</w:t>
      </w:r>
    </w:p>
    <w:p>
      <w:pPr>
        <w:pStyle w:val="BodyText"/>
      </w:pPr>
      <w:r>
        <w:t xml:space="preserve">In contemporary times, the Manchester City Council has actively pursued policies aimed at fostering growth in science, technology, engineering, and mathematics (STEM) sectors. This strategic move has attracted global talent and investment into the region's chemical sciences sector. Universities in Manchester have expanded their research facilities to include state-of-the-art laboratories focused on nanotechnology, organic synthesis, and analytical chemistry. As a result, the role of the chemist here has become deeply intertwined with policy-making and urban planning discussions concerning sustainability.</w:t>
      </w:r>
    </w:p>
    <w:p>
      <w:pPr>
        <w:pStyle w:val="BodyText"/>
      </w:pPr>
      <w:r>
        <w:t xml:space="preserve">3. THE MODERN CHEMIST: MULTIDISCIPLINARY ROLES AND RESPONSIBILITIES</w:t>
      </w:r>
    </w:p>
    <w:p>
      <w:pPr>
        <w:pStyle w:val="BodyText"/>
      </w:pPr>
      <w:r>
        <w:t xml:space="preserve">Gone are the days when a chemist’s responsibilities were confined to conducting experiments and analyzing data. In today's academic environment, particularly within institutions in Manchester, the modern chemist is expected to engage with stakeholders across various sectors. This includes working closely with biologists to develop new drug delivery systems, partnering with engineers to create sustainable manufacturing processes, and collaborating with policy experts to ensure regulatory compliance.</w:t>
      </w:r>
    </w:p>
    <w:p>
      <w:pPr>
        <w:pStyle w:val="BodyText"/>
      </w:pPr>
      <w:r>
        <w:t xml:space="preserve">One notable area of development is green chemistry. With increasing pressure on industries worldwide—and in the United Kingdom specifically—to reduce carbon footprints, chemists are leading efforts to design safer chemicals and more efficient reactions that minimize waste. Researchers at Manchester have pioneered methods for catalysis that reduce energy consumption during chemical production processes. Such advancements highlight the importance of integrating environmental science into traditional chemistry curricula.</w:t>
      </w:r>
    </w:p>
    <w:p>
      <w:pPr>
        <w:pStyle w:val="BodyText"/>
      </w:pPr>
      <w:r>
        <w:t xml:space="preserve">Furthermore, digitalization is reshaping how chemists work. Computational chemistry allows scientists to simulate molecular interactions before performing physical experiments, thereby reducing costs and accelerating discovery timelines. In Manchester, there is a growing emphasis on training students in data science alongside core chemical principles. This hybrid skill set equips future professionals to handle large datasets generated by high-throughput screening technologies used extensively in drug development.</w:t>
      </w:r>
    </w:p>
    <w:p>
      <w:pPr>
        <w:pStyle w:val="BodyText"/>
      </w:pPr>
      <w:r>
        <w:t xml:space="preserve">4. INDUSTRY-ACADEMIA COLLABORATIONS IN M ANCHESTER</w:t>
      </w:r>
    </w:p>
    <w:p>
      <w:pPr>
        <w:pStyle w:val="BodyText"/>
      </w:pPr>
      <w:r>
        <w:t xml:space="preserve">A key feature distinguishing Manchester’s approach from other regions is the strength of its industry-academia partnerships. Many universities in the city maintain joint ventures with local businesses, allowing for seamless transfer of knowledge between theoretical research and practical application. For instance, collaborations between academic chemists and pharmaceutical companies located within Greater Manchester have led to breakthroughs in treating rare diseases.</w:t>
      </w:r>
    </w:p>
    <w:p>
      <w:pPr>
        <w:pStyle w:val="BodyText"/>
      </w:pPr>
      <w:r>
        <w:t xml:space="preserve">These partnerships serve multiple purposes: they provide students with real-world experience through internships or placements while enabling researchers access to proprietary technologies not available in university settings alone. Additionally, they help address societal needs by ensuring that scientific discoveries translate into tangible benefits for communities across the United Kingdom. It also fosters innovation ecosystems where startups can spin off from academic research groups, bringing novel chemical solutions to market faster than ever before.</w:t>
      </w:r>
    </w:p>
    <w:p>
      <w:pPr>
        <w:pStyle w:val="BodyText"/>
      </w:pPr>
      <w:r>
        <w:t xml:space="preserve">5. E DUCATIONAL P ARADIGMS AND T HE F UTURE OF C HEMISTRY P ROFISSIONS</w:t>
      </w:r>
    </w:p>
    <w:p>
      <w:pPr>
        <w:pStyle w:val="BodyText"/>
      </w:pPr>
      <w:r>
        <w:t xml:space="preserve">Educational programs in Manchester reflect these evolving professional demands by incorporating elements of ethics, communication skills, and project management into standard chemistry degrees. Students are encouraged to think critically about the societal implications of their work rather than focusing solely on technical proficiency.</w:t>
      </w:r>
    </w:p>
    <w:p>
      <w:pPr>
        <w:numPr>
          <w:ilvl w:val="0"/>
          <w:numId w:val="1001"/>
        </w:numPr>
        <w:pStyle w:val="Compact"/>
      </w:pPr>
      <w:r>
        <w:rPr>
          <w:bCs/>
          <w:b/>
        </w:rPr>
        <w:t xml:space="preserve">Ethics:</w:t>
      </w:r>
      <w:r>
        <w:t xml:space="preserve"> </w:t>
      </w:r>
      <w:r>
        <w:t xml:space="preserve">Understanding the moral responsibilities associated with developing new substances or processes.</w:t>
      </w:r>
    </w:p>
    <w:p>
      <w:pPr>
        <w:numPr>
          <w:ilvl w:val="0"/>
          <w:numId w:val="1001"/>
        </w:numPr>
        <w:pStyle w:val="Compact"/>
      </w:pPr>
      <w:r>
        <w:rPr>
          <w:bCs/>
          <w:b/>
        </w:rPr>
        <w:t xml:space="preserve">Communication:</w:t>
      </w:r>
      <w:r>
        <w:t xml:space="preserve">The ability to convey complex scientific concepts clearly to non-specialists, including policymakers and general public audiences.</w:t>
      </w:r>
    </w:p>
    <w:p>
      <w:pPr>
        <w:numPr>
          <w:ilvl w:val="0"/>
          <w:numId w:val="1001"/>
        </w:numPr>
        <w:pStyle w:val="Compact"/>
      </w:pPr>
      <w:r>
        <w:rPr>
          <w:bCs/>
          <w:b/>
        </w:rPr>
        <w:t xml:space="preserve">Cross-Disciplinary Thinking:</w:t>
      </w:r>
      <w:r>
        <w:t xml:space="preserve">Fostering relationships between chemists and professionals from other fields such as computer science, biology, or economics.</w:t>
      </w:r>
    </w:p>
    <w:p>
      <w:pPr>
        <w:pStyle w:val="FirstParagraph"/>
      </w:pPr>
      <w:r>
        <w:t xml:space="preserve">Such educational reforms aim to produce graduates who are not only adept at solving complex chemical problems but also capable of navigating the broader socio-economic landscape in which their work exists. This holistic approach prepares individuals for diverse career paths beyond traditional academic roles, including positions in regulatory agencies, entrepreneurship, and public service.</w:t>
      </w:r>
    </w:p>
    <w:p>
      <w:pPr>
        <w:pStyle w:val="BodyText"/>
      </w:pPr>
      <w:r>
        <w:t xml:space="preserve">6. C ONCLUSION</w:t>
      </w:r>
    </w:p>
    <w:p>
      <w:pPr>
        <w:pStyle w:val="BodyText"/>
      </w:pPr>
      <w:r>
        <w:t xml:space="preserve">In conclusion, the profession of chemistry continues to evolve rapidly amidst changing global needs and technological advancements. Within the unique context of Manchester in the United Kingdom—the city exemplifies how historical industrial roots can be leveraged to support modern scientific endeavors while simultaneously addressing contemporary challenges such as sustainability and healthcare accessibility. By fostering strong ties between academia and industry alongside implementing forward-thinking educational strategies, Manchester provides a blueprint for other cities looking to harness the potential of chemistry as a driver for economic growth and social improvement.</w:t>
      </w:r>
    </w:p>
    <w:p>
      <w:pPr>
        <w:pStyle w:val="BodyText"/>
      </w:pPr>
      <w:r>
        <w:t xml:space="preserve">As we look towards the future, it is imperative that stakeholders across sectors continue investing in research infrastructure, supporting diverse talent pipelines into STEM fields including underrepresented groups among women and minority communities traditionally marginalized in science professions like chemistry—and maintaining open dialogue between scientists and society at large so that innovations remain aligned with shared values ensuring equitable distribution of benefits derived from scientific progress globally within nations like the UK as well as internationally abroad beyond borders.</w:t>
      </w:r>
    </w:p>
    <w:p>
      <w:pPr>
        <w:pStyle w:val="BodyText"/>
      </w:pPr>
      <w:r>
        <w:t xml:space="preserve">R EFERENCES</w:t>
      </w:r>
    </w:p>
    <w:p>
      <w:pPr>
        <w:pStyle w:val="BodyText"/>
      </w:pPr>
      <w:r>
        <w:t xml:space="preserve">[Note: References would typically be listed here following APA or Harvard style guidelines relevant to academic journals publishing in the United Kingdom.]</w:t>
      </w:r>
    </w:p>
    <w:p>
      <w:pPr>
        <w:pStyle w:val="BodyText"/>
      </w:pPr>
      <w:r>
        <w:t xml:space="preserve">Bowden, S. (2021). The Role of Universities in Regional Economic Development: Evidence from Manchester.</w:t>
      </w:r>
    </w:p>
    <w:p>
      <w:pPr>
        <w:pStyle w:val="BodyText"/>
      </w:pPr>
      <w:r>
        <w:t xml:space="preserve">Cotton, F. A., &amp; Wilkinson, G. (Various Eds.). Advanced Inorganic Chemistry: A Comprehensive Text.</w:t>
      </w:r>
    </w:p>
    <w:p>
      <w:pPr>
        <w:pStyle w:val="BodyText"/>
      </w:pPr>
      <w:r>
        <w:t xml:space="preserve">[End of Document]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Chemist Profession in Academic Research: A Case Study of Manchester, United Kingdom</dc:title>
  <dc:creator/>
  <dc:language>en</dc:language>
  <cp:keywords/>
  <dcterms:created xsi:type="dcterms:W3CDTF">2026-07-29T11:44:01Z</dcterms:created>
  <dcterms:modified xsi:type="dcterms:W3CDTF">2026-07-29T11:44:01Z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