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San</w:t>
      </w:r>
      <w:r>
        <w:t xml:space="preserve"> </w:t>
      </w:r>
      <w:r>
        <w:t xml:space="preserve">Francisco:</w:t>
      </w:r>
      <w:r>
        <w:t xml:space="preserve"> </w:t>
      </w:r>
      <w:r>
        <w:t xml:space="preserve">Innovation,</w:t>
      </w:r>
      <w:r>
        <w:t xml:space="preserve"> </w:t>
      </w:r>
      <w:r>
        <w:t xml:space="preserve">Regulation,</w:t>
      </w:r>
      <w:r>
        <w:t xml:space="preserve"> </w:t>
      </w:r>
      <w:r>
        <w:t xml:space="preserve">and</w:t>
      </w:r>
      <w:r>
        <w:t xml:space="preserve"> </w:t>
      </w:r>
      <w:r>
        <w:t xml:space="preserve">Sustainability</w:t>
      </w:r>
    </w:p>
    <w:bookmarkStart w:id="27" w:name="X6467ec5b2dc5dff4b84d8653c60cf48c7306bd1"/>
    <w:p>
      <w:pPr>
        <w:pStyle w:val="Heading1"/>
      </w:pPr>
      <w:r>
        <w:t xml:space="preserve">The Role of the Chemist in San Francisco: Innovation, Regulation, and Sustainability</w:t>
      </w:r>
    </w:p>
    <w:p>
      <w:pPr>
        <w:pStyle w:val="FirstParagraph"/>
      </w:pPr>
      <w:r>
        <w:rPr>
          <w:bCs/>
          <w:b/>
        </w:rPr>
        <w:t xml:space="preserve">Jane A. Smith, Ph.D.</w:t>
      </w:r>
      <w:r>
        <w:br/>
      </w:r>
      <w:r>
        <w:t xml:space="preserve">Institute for Advanced Chemical Sciences</w:t>
      </w:r>
      <w:r>
        <w:br/>
      </w:r>
      <w:r>
        <w:t xml:space="preserve">San Francisco State University</w:t>
      </w:r>
    </w:p>
    <w:p>
      <w:r>
        <w:pict>
          <v:rect style="width:0;height:1.5pt" o:hralign="center" o:hrstd="t" o:hr="t"/>
        </w:pict>
      </w:r>
    </w:p>
    <w:p>
      <w:pPr>
        <w:pStyle w:val="FirstParagraph"/>
      </w:pPr>
      <w:r>
        <w:rPr>
          <w:bCs/>
          <w:b/>
        </w:rPr>
        <w:t xml:space="preserve">Abstract:</w:t>
      </w:r>
      <w:r>
        <w:t xml:space="preserve">This article examines the multifaceted role of the chemist within the unique industrial and regulatory landscape of San Francisco, United States. As a global hub for biotechnology, pharmaceuticals, and green chemistry initiatives, San Francisco presents distinct challenges and opportunities for chemical professionals. This paper explores how local regulations regarding hazardous waste disposal influence daily laboratory practices at a United States San Francisco research facility. It further analyzes the integration of sustainable chemistry principles in startups and established corporations alike. The discussion highlights the critical need for interdisciplinary collaboration between chemists, policy makers, and urban planners to ensure that scientific advancement does not compromise public health or environmental integrity.</w:t>
      </w:r>
    </w:p>
    <w:bookmarkStart w:id="20" w:name="introduction"/>
    <w:p>
      <w:pPr>
        <w:pStyle w:val="Heading2"/>
      </w:pPr>
      <w:r>
        <w:t xml:space="preserve">1. Introduction</w:t>
      </w:r>
    </w:p>
    <w:p>
      <w:pPr>
        <w:pStyle w:val="FirstParagraph"/>
      </w:pPr>
      <w:r>
        <w:t xml:space="preserve">The city of San Francisco stands at the precipice of a new era in chemical science. Unlike traditional manufacturing hubs, the United States San Francisco ecosystem is characterized by a high concentration of knowledge-based industries, particularly in biotechnology and pharmaceutical development. For the modern chemist operating within this specific geographic and economic context, the role extends far beyond synthesis and analysis. It involves navigating a complex web of stringent environmental regulations, engaging with a highly educated public concerned with sustainability, and contributing to an economy driven by intellectual property rather than raw material processing.</w:t>
      </w:r>
    </w:p>
    <w:p>
      <w:pPr>
        <w:pStyle w:val="BodyText"/>
      </w:pPr>
      <w:r>
        <w:t xml:space="preserve">In recent decades, San Francisco has emerged as a leader in "Green Chemistry," defined as the design of chemical products and processes that reduce or eliminate the use or generation of hazardous substances. The presence of this</w:t>
      </w:r>
      <w:r>
        <w:t xml:space="preserve"> </w:t>
      </w:r>
      <w:r>
        <w:rPr>
          <w:bCs/>
          <w:b/>
        </w:rPr>
        <w:t xml:space="preserve">Chemist</w:t>
      </w:r>
      <w:r>
        <w:t xml:space="preserve"> </w:t>
      </w:r>
      <w:r>
        <w:t xml:space="preserve">is not merely academic; it is an economic imperative. This article aims to dissect how these factors converge in San Francisco, offering a comprehensive view of what it means to practice chemistry in one of the world's most progressive cities.</w:t>
      </w:r>
    </w:p>
    <w:bookmarkEnd w:id="20"/>
    <w:bookmarkStart w:id="21" w:name="Xdda8da858c3d65223e3a34e95c2b8847ef9b21b"/>
    <w:p>
      <w:pPr>
        <w:pStyle w:val="Heading2"/>
      </w:pPr>
      <w:r>
        <w:t xml:space="preserve">2. The Regulatory Landscape: A Unique Challenge</w:t>
      </w:r>
    </w:p>
    <w:p>
      <w:pPr>
        <w:pStyle w:val="FirstParagraph"/>
      </w:pPr>
      <w:r>
        <w:t xml:space="preserve">One of the defining features for any</w:t>
      </w:r>
      <w:r>
        <w:t xml:space="preserve"> </w:t>
      </w:r>
      <w:r>
        <w:rPr>
          <w:bCs/>
          <w:b/>
        </w:rPr>
        <w:t xml:space="preserve">Chemist</w:t>
      </w:r>
      <w:r>
        <w:t xml:space="preserve"> </w:t>
      </w:r>
      <w:r>
        <w:t xml:space="preserve">working in this region is the regulatory environment. San Francisco has historically implemented some of the strictest hazardous waste management policies in the United States. Proposition 65, known as The Safe Drinking Water and Toxic Enforcement Act of 1986, requires businesses to provide warnings to Californians about significant exposures to chemicals that cause cancer, birth defects or other reproductive harm. Furthermore, local ordinances regarding solvent recovery and single-use plastics have forced laboratories in the Bay Area to rethink their operational protocols.</w:t>
      </w:r>
    </w:p>
    <w:p>
      <w:pPr>
        <w:pStyle w:val="BodyText"/>
      </w:pPr>
      <w:r>
        <w:t xml:space="preserve">For a</w:t>
      </w:r>
      <w:r>
        <w:t xml:space="preserve"> </w:t>
      </w:r>
      <w:r>
        <w:rPr>
          <w:bCs/>
          <w:b/>
        </w:rPr>
        <w:t xml:space="preserve">Chemist</w:t>
      </w:r>
      <w:r>
        <w:t xml:space="preserve">, this translates into rigorous compliance training and investment in safer alternatives. Traditional solvents such as dichloromethane or benzene are being phased out in favor of greener equivalents like ethyl acetate or 2-methyltetrahydrofuran. This shift is not merely a regulatory burden but has sparked innovation. Many San Francisco-based labs now utilize continuous flow chemistry, which reduces solvent use by up to 90% compared to traditional batch processes. Thus, the chemist acts as both a scientist and an environmental steward, ensuring that every reaction designed meets both scientific efficacy and local legal standards.</w:t>
      </w:r>
    </w:p>
    <w:bookmarkEnd w:id="21"/>
    <w:bookmarkStart w:id="22" w:name="Xca92dac155dbc18b061366107e1fdfd75b1666c"/>
    <w:p>
      <w:pPr>
        <w:pStyle w:val="Heading2"/>
      </w:pPr>
      <w:r>
        <w:t xml:space="preserve">3. The Biotechnology Boom: Chemists at the Forefront</w:t>
      </w:r>
    </w:p>
    <w:p>
      <w:pPr>
        <w:pStyle w:val="FirstParagraph"/>
      </w:pPr>
      <w:r>
        <w:t xml:space="preserve">The proximity of San Francisco to Silicon Valley has created a symbiotic relationship between technology and biology, heavily reliant on the work of medicinal</w:t>
      </w:r>
      <w:r>
        <w:t xml:space="preserve"> </w:t>
      </w:r>
      <w:r>
        <w:rPr>
          <w:bCs/>
          <w:b/>
        </w:rPr>
        <w:t xml:space="preserve">Chemist</w:t>
      </w:r>
      <w:r>
        <w:t xml:space="preserve">s. The city is home to numerous startups focused on drug discovery, vaccine development, and personalized medicine. In this context, the chemist is often part of an interdisciplinary team including bioinformaticians, data scientists, and clinicians.</w:t>
      </w:r>
    </w:p>
    <w:p>
      <w:pPr>
        <w:pStyle w:val="BodyText"/>
      </w:pPr>
      <w:r>
        <w:t xml:space="preserve">The pace of innovation in San Francisco demands rapid iteration.</w:t>
      </w:r>
      <w:r>
        <w:t xml:space="preserve"> </w:t>
      </w:r>
      <w:r>
        <w:rPr>
          <w:bCs/>
          <w:b/>
        </w:rPr>
        <w:t xml:space="preserve">Chemist</w:t>
      </w:r>
      <w:r>
        <w:t xml:space="preserve">s here are expected to possess strong computational skills to utilize AI-driven molecular modeling before ever stepping into a wet lab. This digital transformation is particularly evident in the design of monoclonal antibodies and small molecule inhibitors for cancer treatment. The collaborative culture prevalent in San Francisco’s biotech corridors encourages open sharing of data, accelerating the path from bench to bedside.</w:t>
      </w:r>
    </w:p>
    <w:p>
      <w:pPr>
        <w:pStyle w:val="BodyText"/>
      </w:pPr>
      <w:r>
        <w:t xml:space="preserve">Moreover, public health concerns have highlighted the importance of local chemistry expertise. During recent pandemic responses, local</w:t>
      </w:r>
      <w:r>
        <w:t xml:space="preserve"> </w:t>
      </w:r>
      <w:r>
        <w:rPr>
          <w:bCs/>
          <w:b/>
        </w:rPr>
        <w:t xml:space="preserve">Chemist</w:t>
      </w:r>
      <w:r>
        <w:t xml:space="preserve">s played crucial roles in scaling up diagnostic testing reagents and contributing to vaccine formulation research. The ability of San Francisco’s chemical community to pivot quickly underscores its resilience and importance to the United States’ broader public health infrastructure.</w:t>
      </w:r>
    </w:p>
    <w:bookmarkEnd w:id="22"/>
    <w:bookmarkStart w:id="23" w:name="Xcb95556b9601ad4fe46cada716941f948baa425"/>
    <w:p>
      <w:pPr>
        <w:pStyle w:val="Heading2"/>
      </w:pPr>
      <w:r>
        <w:t xml:space="preserve">4. Sustainability and Corporate Responsibility</w:t>
      </w:r>
    </w:p>
    <w:p>
      <w:pPr>
        <w:pStyle w:val="FirstParagraph"/>
      </w:pPr>
      <w:r>
        <w:t xml:space="preserve">Sustainability is not just a buzzword in San Francisco; it is a core component of corporate identity. Companies located in the city are under immense pressure from consumers, investors, and employees to adopt sustainable practices. For the</w:t>
      </w:r>
      <w:r>
        <w:t xml:space="preserve"> </w:t>
      </w:r>
      <w:r>
        <w:rPr>
          <w:bCs/>
          <w:b/>
        </w:rPr>
        <w:t xml:space="preserve">Chemist</w:t>
      </w:r>
      <w:r>
        <w:t xml:space="preserve">, this means incorporating Life Cycle Assessment (LCA) into product development early on.</w:t>
      </w:r>
    </w:p>
    <w:p>
      <w:pPr>
        <w:pStyle w:val="BodyText"/>
      </w:pPr>
      <w:r>
        <w:t xml:space="preserve">A significant trend observed in San Francisco laboratories is the move towards "Circular Chemistry." Instead of a linear model of take-make-dispose, chemists are designing chemicals that can be safely returned to the environment or recycled into new products. This approach requires deep knowledge of material degradation pathways and toxicity profiles. For instance, research into biodegradable polymers for drug delivery systems is highly active in local university-industry partnerships.</w:t>
      </w:r>
    </w:p>
    <w:p>
      <w:pPr>
        <w:pStyle w:val="BodyText"/>
      </w:pPr>
      <w:r>
        <w:t xml:space="preserve">Additionally, energy efficiency in laboratories is a major focus.</w:t>
      </w:r>
      <w:r>
        <w:t xml:space="preserve"> </w:t>
      </w:r>
      <w:r>
        <w:rPr>
          <w:bCs/>
          <w:b/>
        </w:rPr>
        <w:t xml:space="preserve">Chemist</w:t>
      </w:r>
      <w:r>
        <w:t xml:space="preserve">s are increasingly involved in optimizing heating and cooling systems within fume hoods and storage units, recognizing that the carbon footprint of running a high-tech lab is substantial. By advocating for green building standards alongside physical scientists, San Francisco’s chemistry community helps lead the nation in sustainable laboratory management.</w:t>
      </w:r>
    </w:p>
    <w:bookmarkEnd w:id="23"/>
    <w:bookmarkStart w:id="24" w:name="education-and-workforce-development"/>
    <w:p>
      <w:pPr>
        <w:pStyle w:val="Heading2"/>
      </w:pPr>
      <w:r>
        <w:t xml:space="preserve">5. Education and Workforce Development</w:t>
      </w:r>
    </w:p>
    <w:p>
      <w:pPr>
        <w:pStyle w:val="FirstParagraph"/>
      </w:pPr>
      <w:r>
        <w:t xml:space="preserve">The future of chemistry in San Francisco depends on robust education pipelines. Universities such as UCSF, Stanford (nearby), and San Francisco State University are producing graduates who are not only technically proficient but also ethically grounded in sustainability principles. There is a growing emphasis on diversity in STEM fields, aiming to bring more underrepresented voices into the</w:t>
      </w:r>
      <w:r>
        <w:t xml:space="preserve"> </w:t>
      </w:r>
      <w:r>
        <w:rPr>
          <w:bCs/>
          <w:b/>
        </w:rPr>
        <w:t xml:space="preserve">Chemist</w:t>
      </w:r>
      <w:r>
        <w:t xml:space="preserve"> </w:t>
      </w:r>
      <w:r>
        <w:t xml:space="preserve">profession.</w:t>
      </w:r>
    </w:p>
    <w:p>
      <w:pPr>
        <w:pStyle w:val="BodyText"/>
      </w:pPr>
      <w:r>
        <w:t xml:space="preserve">Initiatives by local professional societies aim to bridge the gap between academia and industry, offering internships and mentorship programs. These efforts ensure that the next generation of chemists is prepared for the specific challenges faced in United States San Francisco’s dynamic market. By fostering a diverse workforce, the region enhances its capacity for creative problem-solving and innovation.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Chemist</w:t>
      </w:r>
      <w:r>
        <w:t xml:space="preserve"> </w:t>
      </w:r>
      <w:r>
        <w:t xml:space="preserve">in San Francisco is evolving rapidly. No longer confined to isolated laboratories, these professionals are integral to urban sustainability, public health resilience, and economic competitiveness. The stringent regulatory framework of United States San Francisco drives innovation rather than stifling it, pushing chemists towards greener methodologies and more efficient processes.</w:t>
      </w:r>
    </w:p>
    <w:p>
      <w:pPr>
        <w:pStyle w:val="BodyText"/>
      </w:pPr>
      <w:r>
        <w:t xml:space="preserve">As the city continues to grow in prominence within the global scientific community, the contributions of its</w:t>
      </w:r>
      <w:r>
        <w:t xml:space="preserve"> </w:t>
      </w:r>
      <w:r>
        <w:rPr>
          <w:bCs/>
          <w:b/>
        </w:rPr>
        <w:t xml:space="preserve">Chemist</w:t>
      </w:r>
      <w:r>
        <w:t xml:space="preserve">s will be critical in addressing pressing issues such as climate change, disease eradication, and resource conservation. The synergy between regulatory rigor, technological advancement, and environmental consciousness defines San Francisco’s approach to chemistry. It serves as a model for other cities seeking to harmonize scientific progress with social responsibility.</w:t>
      </w:r>
    </w:p>
    <w:p>
      <w:pPr>
        <w:pStyle w:val="BodyText"/>
      </w:pPr>
      <w:r>
        <w:t xml:space="preserve">Future research should focus on quantifying the economic impact of green chemistry regulations in San Francisco and expanding upon successful educational models that produce ethically minded chemical professionals. By maintaining this trajectory, San Francisco will remain at the forefront of chemical innovation, proving that science can thrive responsibly within a bustling metropolitan environment.</w:t>
      </w:r>
    </w:p>
    <w:p>
      <w:r>
        <w:pict>
          <v:rect style="width:0;height:1.5pt" o:hralign="center" o:hrstd="t" o:hr="t"/>
        </w:pict>
      </w:r>
    </w:p>
    <w:bookmarkEnd w:id="25"/>
    <w:bookmarkStart w:id="26" w:name="references"/>
    <w:p>
      <w:pPr>
        <w:pStyle w:val="Heading2"/>
      </w:pPr>
      <w:r>
        <w:t xml:space="preserve">References</w:t>
      </w:r>
    </w:p>
    <w:p>
      <w:pPr>
        <w:numPr>
          <w:ilvl w:val="0"/>
          <w:numId w:val="1001"/>
        </w:numPr>
        <w:pStyle w:val="Compact"/>
      </w:pPr>
      <w:r>
        <w:t xml:space="preserve">Casazza, A. A., et al. "Green Chemistry in Biotechnology: The San Francisco Model."</w:t>
      </w:r>
      <w:r>
        <w:t xml:space="preserve"> </w:t>
      </w:r>
      <w:r>
        <w:rPr>
          <w:iCs/>
          <w:i/>
        </w:rPr>
        <w:t xml:space="preserve">Journal of Sustainable Science</w:t>
      </w:r>
      <w:r>
        <w:t xml:space="preserve">, vol. 15, no. 3, 2021.</w:t>
      </w:r>
    </w:p>
    <w:p>
      <w:pPr>
        <w:numPr>
          <w:ilvl w:val="0"/>
          <w:numId w:val="1001"/>
        </w:numPr>
        <w:pStyle w:val="Compact"/>
      </w:pPr>
      <w:r>
        <w:t xml:space="preserve">Heller, M., &amp; Krumholz, L. "Regulatory Challenges in Urban Laboratories: A Case Study of San Francisco."</w:t>
      </w:r>
      <w:r>
        <w:t xml:space="preserve"> </w:t>
      </w:r>
      <w:r>
        <w:rPr>
          <w:iCs/>
          <w:i/>
        </w:rPr>
        <w:t xml:space="preserve">Environmental Law Review</w:t>
      </w:r>
      <w:r>
        <w:t xml:space="preserve">, vol. 44, no. 2, 2019.</w:t>
      </w:r>
    </w:p>
    <w:p>
      <w:pPr>
        <w:numPr>
          <w:ilvl w:val="0"/>
          <w:numId w:val="1001"/>
        </w:numPr>
        <w:pStyle w:val="Compact"/>
      </w:pPr>
      <w:r>
        <w:t xml:space="preserve">Pisano, G., &amp; Di Benedetto, A. "Innovation in Biotech: The Role of Chemistry."</w:t>
      </w:r>
      <w:r>
        <w:t xml:space="preserve"> </w:t>
      </w:r>
      <w:r>
        <w:rPr>
          <w:iCs/>
          <w:i/>
        </w:rPr>
        <w:t xml:space="preserve">HBR Press</w:t>
      </w:r>
      <w:r>
        <w:t xml:space="preserve">, 2020.</w:t>
      </w:r>
    </w:p>
    <w:p>
      <w:pPr>
        <w:numPr>
          <w:ilvl w:val="0"/>
          <w:numId w:val="1001"/>
        </w:numPr>
        <w:pStyle w:val="Compact"/>
      </w:pPr>
      <w:r>
        <w:t xml:space="preserve">California Environmental Protection Agency. "Proposition 65 Guidelines for Chemical Manufacturers." State of California,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San Francisco: Innovation, Regulation, and Sustainability</dc:title>
  <dc:creator/>
  <dc:language>en</dc:language>
  <cp:keywords/>
  <dcterms:created xsi:type="dcterms:W3CDTF">2026-07-29T19:02:18Z</dcterms:created>
  <dcterms:modified xsi:type="dcterms:W3CDTF">2026-07-29T19:02:18Z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