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Structural</w:t>
      </w:r>
      <w:r>
        <w:t xml:space="preserve"> </w:t>
      </w:r>
      <w:r>
        <w:t xml:space="preserve">Resilience</w:t>
      </w:r>
      <w:r>
        <w:t xml:space="preserve"> </w:t>
      </w:r>
      <w:r>
        <w:t xml:space="preserve">in</w:t>
      </w:r>
      <w:r>
        <w:t xml:space="preserve"> </w:t>
      </w:r>
      <w:r>
        <w:t xml:space="preserve">Metropolitan</w:t>
      </w:r>
      <w:r>
        <w:t xml:space="preserve"> </w:t>
      </w:r>
      <w:r>
        <w:t xml:space="preserve">Contexts:</w:t>
      </w:r>
      <w:r>
        <w:t xml:space="preserve"> </w:t>
      </w:r>
      <w:r>
        <w:t xml:space="preserve">A</w:t>
      </w:r>
      <w:r>
        <w:t xml:space="preserve"> </w:t>
      </w:r>
      <w:r>
        <w:t xml:space="preserve">Critical</w:t>
      </w:r>
      <w:r>
        <w:t xml:space="preserve"> </w:t>
      </w:r>
      <w:r>
        <w:t xml:space="preserve">Review</w:t>
      </w:r>
      <w:r>
        <w:t xml:space="preserve"> </w:t>
      </w:r>
      <w:r>
        <w:t xml:space="preserve">of</w:t>
      </w:r>
      <w:r>
        <w:t xml:space="preserve"> </w:t>
      </w:r>
      <w:r>
        <w:t xml:space="preserve">Civil</w:t>
      </w:r>
      <w:r>
        <w:t xml:space="preserve"> </w:t>
      </w:r>
      <w:r>
        <w:t xml:space="preserve">Engineering</w:t>
      </w:r>
      <w:r>
        <w:t xml:space="preserve"> </w:t>
      </w:r>
      <w:r>
        <w:t xml:space="preserve">Practices</w:t>
      </w:r>
      <w:r>
        <w:t xml:space="preserve"> </w:t>
      </w:r>
      <w:r>
        <w:t xml:space="preserve">in</w:t>
      </w:r>
      <w:r>
        <w:t xml:space="preserve"> </w:t>
      </w:r>
      <w:r>
        <w:t xml:space="preserve">Argentina's</w:t>
      </w:r>
      <w:r>
        <w:t xml:space="preserve"> </w:t>
      </w:r>
      <w:r>
        <w:t xml:space="preserve">Federal</w:t>
      </w:r>
      <w:r>
        <w:t xml:space="preserve"> </w:t>
      </w:r>
      <w:r>
        <w:t xml:space="preserve">Capital</w:t>
      </w:r>
    </w:p>
    <w:bookmarkStart w:id="32" w:name="X3df97c0aeb6bba00de9493d5ca3effaa4955320"/>
    <w:p>
      <w:pPr>
        <w:pStyle w:val="Heading1"/>
      </w:pPr>
      <w:r>
        <w:t xml:space="preserve">Structural Resilience in Metropolitan Contexts: A Critical Review of Civil Engineering Practices in Argentina's Federal Capital</w:t>
      </w:r>
    </w:p>
    <w:p>
      <w:pPr>
        <w:pStyle w:val="FirstParagraph"/>
      </w:pPr>
      <w:r>
        <w:rPr>
          <w:iCs/>
          <w:i/>
          <w:bCs/>
          <w:b/>
        </w:rPr>
        <w:t xml:space="preserve">Martín E. Valdez, Ph.D.</w:t>
      </w:r>
      <w:r>
        <w:br/>
      </w:r>
      <w:r>
        <w:t xml:space="preserve">Department of Structural Engineering, Universidad de Buenos Aires</w:t>
      </w:r>
      <w:r>
        <w:br/>
      </w:r>
      <w:r>
        <w:t xml:space="preserve">Correspondence: martin.valdez@fi.uba.ar | Date: May 2024</w:t>
      </w:r>
    </w:p>
    <w:p>
      <w:pPr>
        <w:pStyle w:val="BodyText"/>
      </w:pPr>
      <w:r>
        <w:rPr>
          <w:iCs/>
          <w:i/>
          <w:bCs/>
          <w:b/>
        </w:rPr>
        <w:t xml:space="preserve">Abstract</w:t>
      </w:r>
      <w:r>
        <w:t xml:space="preserve">. This study examines the evolving landscape of civil engineering in Argentina, with a specific focus on the infrastructural complexities of Buenos Aires. As one of Latin America’s most densely populated urban centers, Buenos Aires presents unique challenges regarding seismic resilience, soil mechanics in alluvial deposits, and sustainable urban development. This paper reviews current regulatory frameworks, analyzes recent case studies involving retrofitting and new construction, and discusses the impact of economic volatility on material supply chains. The findings suggest that while technical expertise remains high within the local civil engineer community, systemic challenges require integrated policy interventions to ensure long-term structural safety and sustainability in Argentina's capital.</w:t>
      </w:r>
    </w:p>
    <w:bookmarkStart w:id="20" w:name="introduction"/>
    <w:p>
      <w:pPr>
        <w:pStyle w:val="Heading2"/>
      </w:pPr>
      <w:r>
        <w:t xml:space="preserve">1. Introduction</w:t>
      </w:r>
    </w:p>
    <w:p>
      <w:pPr>
        <w:pStyle w:val="FirstParagraph"/>
      </w:pPr>
      <w:r>
        <w:t xml:space="preserve">The discipline of civil engineering stands as the backbone of modern urbanization, facilitating the creation of safe, efficient, and sustainable environments for human habitation. In South America, few cities illustrate this role more prominently than Buenos Aires. As a metropolis that has evolved from a colonial port city into a global cultural hub, Buenos Aires demands rigorous application of civil engineering principles to maintain its infrastructure integrity amidst natural and socio-economic pressures.</w:t>
      </w:r>
    </w:p>
    <w:p>
      <w:pPr>
        <w:pStyle w:val="BodyText"/>
      </w:pPr>
      <w:r>
        <w:t xml:space="preserve">This article explores the multifaceted nature of practicing as a civil engineer in Argentina, with an emphasis on the specific conditions found in Buenos Aires. The objective is to provide a comprehensive overview of how technical standards are adapted to local geological realities, specifically the soft clay soils characteristic of the Rio de la Plata basin. Furthermore, this paper addresses the intersection of public policy and engineering practice, highlighting how civil engineers navigate regulatory environments that are frequently subject to economic shifts.</w:t>
      </w:r>
    </w:p>
    <w:bookmarkEnd w:id="20"/>
    <w:bookmarkStart w:id="23" w:name="geotechnical-challenges-in-buenos-aires"/>
    <w:p>
      <w:pPr>
        <w:pStyle w:val="Heading2"/>
      </w:pPr>
      <w:r>
        <w:t xml:space="preserve">2. Geotechnical Challenges in Buenos Aires</w:t>
      </w:r>
    </w:p>
    <w:p>
      <w:pPr>
        <w:pStyle w:val="FirstParagraph"/>
      </w:pPr>
      <w:r>
        <w:t xml:space="preserve">A defining characteristic of civil engineering projects in Buenos Aires is the geotechnical complexity posed by its soil composition. A significant portion of the city, particularly near the waterfronts and low-lying areas, is built upon layers of soft compressible clay and organic deposits. For a civil engineer working in this region, understanding these soil mechanics parameters is not merely academic but fundamental to structural stability.</w:t>
      </w:r>
    </w:p>
    <w:bookmarkStart w:id="21" w:name="settlement-and-foundation-design"/>
    <w:p>
      <w:pPr>
        <w:pStyle w:val="Heading3"/>
      </w:pPr>
      <w:r>
        <w:t xml:space="preserve">2.1 Settlement and Foundation Design</w:t>
      </w:r>
    </w:p>
    <w:p>
      <w:pPr>
        <w:pStyle w:val="FirstParagraph"/>
      </w:pPr>
      <w:r>
        <w:t xml:space="preserve">The historical approach to construction in Buenos Aires often utilized shallow foundations for lighter structures. However, modern high-rise developments require deep foundation systems, such as drilled piles or caissons, which penetrate the unstable upper layers to reach competent bearing strata deeper underground. Recent studies indicate that improper estimation of consolidation settlement can lead to differential movements in adjacent structures, a phenomenon observed in several mid-20th-century buildings throughout the city.</w:t>
      </w:r>
    </w:p>
    <w:bookmarkEnd w:id="21"/>
    <w:bookmarkStart w:id="22" w:name="seismic-considerations"/>
    <w:p>
      <w:pPr>
        <w:pStyle w:val="Heading3"/>
      </w:pPr>
      <w:r>
        <w:t xml:space="preserve">2.2 Seismic Considerations</w:t>
      </w:r>
    </w:p>
    <w:p>
      <w:pPr>
        <w:pStyle w:val="FirstParagraph"/>
      </w:pPr>
      <w:r>
        <w:t xml:space="preserve">Although Buenos Aires is not located on a major active fault line like Santiago or Lima, it experiences low-frequency seismic waves transmitted from distant sources, such as the Andes mountain range. These long-period waves can resonate with mid-to-high-rise buildings, causing significant acceleration. Consequently, modern building codes in Argentina have been updated to reflect these spectral accelerations. Civil engineers must employ base isolation techniques or damping systems in critical infrastructure projects to mitigate potential damage during seismic events.</w:t>
      </w:r>
    </w:p>
    <w:bookmarkEnd w:id="22"/>
    <w:bookmarkEnd w:id="23"/>
    <w:bookmarkStart w:id="24" w:name="X45ece82b558936b99373fc2efe9930e4d2b1d1b"/>
    <w:p>
      <w:pPr>
        <w:pStyle w:val="Heading2"/>
      </w:pPr>
      <w:r>
        <w:t xml:space="preserve">3. Regulatory Framework and Professional Standards</w:t>
      </w:r>
    </w:p>
    <w:p>
      <w:pPr>
        <w:pStyle w:val="FirstParagraph"/>
      </w:pPr>
      <w:r>
        <w:t xml:space="preserve">The practice of civil engineering in Argentina is governed by a combination of national laws, provincial regulations, and municipal ordinances specific to the City of Buenos Aires (CABA). The National Building Code (</w:t>
      </w:r>
      <w:r>
        <w:rPr>
          <w:iCs/>
          <w:i/>
        </w:rPr>
        <w:t xml:space="preserve">Código de Edificación</w:t>
      </w:r>
      <w:r>
        <w:t xml:space="preserve">) serves as the primary reference for structural design. However, the enforcement and update of these codes often lag behind international advancements due to bureaucratic processes.</w:t>
      </w:r>
    </w:p>
    <w:p>
      <w:pPr>
        <w:pStyle w:val="BodyText"/>
      </w:pPr>
      <w:r>
        <w:t xml:space="preserve">In recent years, there has been a push towards harmonizing local standards with international best practices, particularly Eurocodes and ACI (American Concrete Institute) standards. This shift requires continuous professional development for civil engineers practicing in Argentina. Professional associations, such as the Argentine Association of Civil Engineers (</w:t>
      </w:r>
      <w:r>
        <w:rPr>
          <w:iCs/>
          <w:i/>
        </w:rPr>
        <w:t xml:space="preserve">Asociación Argentina de Ingenieros Civiles</w:t>
      </w:r>
      <w:r>
        <w:t xml:space="preserve">), play a crucial role in providing training and advocacy.</w:t>
      </w:r>
    </w:p>
    <w:bookmarkEnd w:id="24"/>
    <w:bookmarkStart w:id="27" w:name="sustainability-and-urban-mobility"/>
    <w:p>
      <w:pPr>
        <w:pStyle w:val="Heading2"/>
      </w:pPr>
      <w:r>
        <w:t xml:space="preserve">4. Sustainability and Urban Mobility</w:t>
      </w:r>
    </w:p>
    <w:bookmarkStart w:id="25" w:name="green-infrastructure"/>
    <w:p>
      <w:pPr>
        <w:pStyle w:val="Heading3"/>
      </w:pPr>
      <w:r>
        <w:t xml:space="preserve">4.1 Green Infrastructure</w:t>
      </w:r>
    </w:p>
    <w:p>
      <w:pPr>
        <w:pStyle w:val="FirstParagraph"/>
      </w:pPr>
      <w:r>
        <w:t xml:space="preserve">Buenos Aires is increasingly prioritizing sustainability in its urban planning. Civil engineers are now tasked with integrating green infrastructure solutions, such as permeable pavements and rainwater harvesting systems, to manage stormwater runoff in areas prone to flooding during heavy rainfall events. The "Sustainable Buenos Aires" plan emphasizes the reduction of the urban heat island effect through strategic vegetation and reflective materials in construction.</w:t>
      </w:r>
    </w:p>
    <w:bookmarkEnd w:id="25"/>
    <w:bookmarkStart w:id="26" w:name="transit-oriented-development"/>
    <w:p>
      <w:pPr>
        <w:pStyle w:val="Heading3"/>
      </w:pPr>
      <w:r>
        <w:t xml:space="preserve">4.2 Transit-Oriented Development</w:t>
      </w:r>
    </w:p>
    <w:p>
      <w:pPr>
        <w:pStyle w:val="FirstParagraph"/>
      </w:pPr>
      <w:r>
        <w:t xml:space="preserve">The expansion of subway lines (Subte) and commuter rail networks requires extensive civil engineering coordination. Tunneling works, such as those for Line E expansions, involve complex risk management strategies to protect existing heritage buildings above ground. Civil engineers must balance the need for efficient public transport with the preservation of the city’s architectural heritage, employing advanced monitoring technologies to detect structural vibrations in real-time.</w:t>
      </w:r>
    </w:p>
    <w:bookmarkEnd w:id="26"/>
    <w:bookmarkEnd w:id="27"/>
    <w:bookmarkStart w:id="28" w:name="economic-constraints-and-material-supply"/>
    <w:p>
      <w:pPr>
        <w:pStyle w:val="Heading2"/>
      </w:pPr>
      <w:r>
        <w:t xml:space="preserve">5. Economic Constraints and Material Supply</w:t>
      </w:r>
    </w:p>
    <w:p>
      <w:pPr>
        <w:pStyle w:val="FirstParagraph"/>
      </w:pPr>
      <w:r>
        <w:t xml:space="preserve">A unique challenge facing civil engineers in Argentina is economic instability. Fluctuations in currency value and inflation rates can drastically alter the cost-benefit analysis of construction projects. Import dependencies for specialized materials, such as high-strength steel or advanced composite materials, mean that supply chains are vulnerable to international market conditions.</w:t>
      </w:r>
    </w:p>
    <w:p>
      <w:pPr>
        <w:pStyle w:val="BodyText"/>
      </w:pPr>
      <w:r>
        <w:t xml:space="preserve">To mitigate these risks, local firms often adopt adaptive design strategies that utilize locally available materials without compromising safety standards. This necessitates a deep understanding of alternative material properties and construction techniques. Furthermore, the volatility affects project financing, leading to longer approval times and potential delays in infrastructure completion.</w:t>
      </w:r>
    </w:p>
    <w:bookmarkEnd w:id="28"/>
    <w:bookmarkStart w:id="29" w:name="X52463de16b992a4d2a9eac884f57ca6837b50e1"/>
    <w:p>
      <w:pPr>
        <w:pStyle w:val="Heading2"/>
      </w:pPr>
      <w:r>
        <w:t xml:space="preserve">6. Case Study: Retrofitting of Historical Infrastructure</w:t>
      </w:r>
    </w:p>
    <w:p>
      <w:pPr>
        <w:pStyle w:val="FirstParagraph"/>
      </w:pPr>
      <w:r>
        <w:t xml:space="preserve">The rehabilitation of the San Martín Bridge (</w:t>
      </w:r>
      <w:r>
        <w:rPr>
          <w:iCs/>
          <w:i/>
        </w:rPr>
        <w:t xml:space="preserve">Puente San Martín</w:t>
      </w:r>
      <w:r>
        <w:t xml:space="preserve">) serves as a pertinent example of civil engineering intervention in Buenos Aires. Originally constructed as a bascule bridge, it underwent significant structural reinforcement to meet modern loading requirements while preserving its aesthetic and historical value. The project involved extensive non-destructive testing, corrosion analysis, and the replacement of deteriorated steel components with high-performance alloys. This case highlights the dual role of the civil engineer as both a technical expert and a custodian of cultural heritage.</w:t>
      </w:r>
    </w:p>
    <w:bookmarkEnd w:id="29"/>
    <w:bookmarkStart w:id="30" w:name="conclusion"/>
    <w:p>
      <w:pPr>
        <w:pStyle w:val="Heading2"/>
      </w:pPr>
      <w:r>
        <w:t xml:space="preserve">7. Conclusion</w:t>
      </w:r>
    </w:p>
    <w:p>
      <w:pPr>
        <w:pStyle w:val="FirstParagraph"/>
      </w:pPr>
      <w:r>
        <w:t xml:space="preserve">Civil engineering in Argentina, particularly within the dynamic environment of Buenos Aires, is characterized by a blend of rigorous technical application and adaptive resilience. The geotechnical peculiarities of the city’s soil, combined with seismic considerations and economic fluctuations, demand a sophisticated approach to infrastructure development.</w:t>
      </w:r>
    </w:p>
    <w:p>
      <w:pPr>
        <w:pStyle w:val="BodyText"/>
      </w:pPr>
      <w:r>
        <w:t xml:space="preserve">As Buenos Aires continues to grow and modernize, the role of the civil engineer expands beyond traditional construction roles. It now encompasses sustainable urban planning, heritage preservation, and technological innovation. Future research should focus on digital twin technologies for structural health monitoring and further integration of renewable energy systems into building infrastructures. By addressing these areas, Argentina can strengthen its position as a leader in resilient urban engineering within South America.</w:t>
      </w:r>
    </w:p>
    <w:bookmarkEnd w:id="30"/>
    <w:bookmarkStart w:id="31" w:name="references"/>
    <w:p>
      <w:pPr>
        <w:pStyle w:val="Heading2"/>
      </w:pPr>
      <w:r>
        <w:t xml:space="preserve">References</w:t>
      </w:r>
    </w:p>
    <w:p>
      <w:pPr>
        <w:pStyle w:val="FirstParagraph"/>
      </w:pPr>
      <w:r>
        <w:t xml:space="preserve">[1] Gobierno de la Ciudad Autónoma de Buenos Aires. (2023). *Plan Urbano Ambiental 2040*. Secretaría de Medio Ambiente y Espacio Público.</w:t>
      </w:r>
    </w:p>
    <w:p>
      <w:pPr>
        <w:pStyle w:val="BodyText"/>
      </w:pPr>
      <w:r>
        <w:t xml:space="preserve">[2] Valdez, M. E., &amp; Rossi, L. (2021). "Geotechnical Challenges in High-Rise Construction on Soft Clay: A Buenos Aires Case Study." *Journal of South American Civil Engineering*, 14(3), 45-60.</w:t>
      </w:r>
    </w:p>
    <w:p>
      <w:pPr>
        <w:pStyle w:val="BodyText"/>
      </w:pPr>
      <w:r>
        <w:t xml:space="preserve">[3] Asociación Argentina de Ingenieros Civiles. (2022). *Normas de Diseño Sísmico para Edificaciones en Zonas de Baja Sismicidad*. Buenos Aires: AACI Editorial.</w:t>
      </w:r>
    </w:p>
    <w:p>
      <w:pPr>
        <w:pStyle w:val="BodyText"/>
      </w:pPr>
      <w:r>
        <w:t xml:space="preserve">[4] Fernández, A. J. (2019). "Sustainability Metrics in Urban Infrastructure Projects in Latin America." *International Journal of Sustainable Development*, 8(2), 112-125.</w:t>
      </w:r>
    </w:p>
    <w:p>
      <w:pPr>
        <w:pStyle w:val="BodyText"/>
      </w:pPr>
      <w:r>
        <w:t xml:space="preserve">[5] Ministerio de Obras Públicas de la Nación Argentina. (2020). *Código de Edificación de la Ciudad Autónoma de Buenos Aires*. Available at: www.buenosaires.gob.ar.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Structural Resilience in Metropolitan Contexts: A Critical Review of Civil Engineering Practices in Argentina's Federal Capital</dc:title>
  <dc:creator/>
  <cp:keywords/>
  <dcterms:created xsi:type="dcterms:W3CDTF">2026-07-29T10:38:00Z</dcterms:created>
  <dcterms:modified xsi:type="dcterms:W3CDTF">2026-07-29T10:38:00Z</dcterms:modified>
</cp:coreProperties>
</file>

<file path=docProps/custom.xml><?xml version="1.0" encoding="utf-8"?>
<Properties xmlns="http://schemas.openxmlformats.org/officeDocument/2006/custom-properties" xmlns:vt="http://schemas.openxmlformats.org/officeDocument/2006/docPropsVTypes"/>
</file>