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Colombia: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Bogotá’s</w:t>
      </w:r>
      <w:r>
        <w:t xml:space="preserve"> </w:t>
      </w:r>
      <w:r>
        <w:t xml:space="preserve">Urban</w:t>
      </w:r>
      <w:r>
        <w:t xml:space="preserve"> </w:t>
      </w:r>
      <w:r>
        <w:t xml:space="preserve">Infrastructure</w:t>
      </w:r>
    </w:p>
    <w:bookmarkStart w:id="29" w:name="Xf128b9406891e0880beb4a2c71dd1856df4536b"/>
    <w:p>
      <w:pPr>
        <w:pStyle w:val="Heading1"/>
      </w:pPr>
      <w:r>
        <w:t xml:space="preserve">The Evolution of Civil Engineering Practices in Colombia: A Strategic Analysis for Bogotá’s Urban Infrastructure</w:t>
      </w:r>
    </w:p>
    <w:p>
      <w:pPr>
        <w:pStyle w:val="FirstParagraph"/>
      </w:pPr>
      <w:r>
        <w:rPr>
          <w:bCs/>
          <w:b/>
        </w:rPr>
        <w:t xml:space="preserve">Author:</w:t>
      </w:r>
      <w:r>
        <w:br/>
      </w:r>
      <w:r>
        <w:t xml:space="preserve">Dr. Alejandro Ramírez</w:t>
      </w:r>
      <w:r>
        <w:br/>
      </w:r>
      <w:r>
        <w:t xml:space="preserve">Department of Structural Engineering, Universidad de los Andes</w:t>
      </w:r>
      <w:r>
        <w:br/>
      </w:r>
      <w:r>
        <w:t xml:space="preserve">Bogotá, Colombia</w:t>
      </w:r>
    </w:p>
    <w:bookmarkStart w:id="20" w:name="abstract"/>
    <w:p>
      <w:pPr>
        <w:pStyle w:val="Heading2"/>
      </w:pPr>
      <w:r>
        <w:t xml:space="preserve">Abstract</w:t>
      </w:r>
    </w:p>
    <w:p>
      <w:pPr>
        <w:pStyle w:val="FirstParagraph"/>
      </w:pPr>
      <w:r>
        <w:t xml:space="preserve">This article examines the critical role of Civil Engineering in the rapid urbanization and infrastructure development of Bogotá, Colombia. As one of the highest capital cities in the world at 2,640 meters above sea level, Bogotá presents unique geotechnical and climatic challenges that require specialized engineering solutions. This paper analyzes the historical progression of civil engineering methodologies in Colombia, focusing on recent infrastructural projects such as TransMilenio and the Second Line of the Bogotá Metro. It further discusses the integration of sustainable practices, seismic resilience standards compliant with NSR-10 regulations, and the socio-economic impacts of infrastructure expansion in a highly congested metropolitan area. The study concludes that while significant strides have been made in modernizing Colombia’s civil engineering landscape, future sustainability relies on integrating green technology, digital twin modeling, and inclusive urban planning to address the complex needs of Bogotá’s growing population.</w:t>
      </w:r>
    </w:p>
    <w:bookmarkEnd w:id="20"/>
    <w:bookmarkStart w:id="21" w:name="introduction"/>
    <w:p>
      <w:pPr>
        <w:pStyle w:val="Heading2"/>
      </w:pPr>
      <w:r>
        <w:t xml:space="preserve">Introduction</w:t>
      </w:r>
    </w:p>
    <w:p>
      <w:pPr>
        <w:pStyle w:val="FirstParagraph"/>
      </w:pPr>
      <w:r>
        <w:t xml:space="preserve">The discipline of Civil Engineering serves as the backbone of societal development, providing the necessary infrastructure for economic growth, public safety, and social connectivity. In Colombia, a nation characterized by its rugged Andean topography and diverse climatic zones, the application of civil engineering principles is not merely a technical exercise but a vital component of national identity and progress. Nowhere is this more evident than in Bogotá, the capital city situated on the Altiplano Cundiboyacense. As a megacity with over eight million inhabitants within its administrative boundaries and nearly twenty million in its metropolitan area, Bogotá faces immense pressure to maintain and expand its infrastructure.</w:t>
      </w:r>
    </w:p>
    <w:p>
      <w:pPr>
        <w:pStyle w:val="BodyText"/>
      </w:pPr>
      <w:r>
        <w:t xml:space="preserve">The context of Civil Engineering in Colombia has evolved significantly over the last three decades. From traditional construction methods to sophisticated systems engineering approaches, the profession has adapted to meet global standards while addressing local realities. The challenges specific to Bogotá are multifaceted: high seismic activity necessitates robust structural designs; heavy rainfall during specific seasons demands advanced drainage systems; and rapid urban sprawl requires efficient transportation networks. This article aims to explore how Civil Engineering in Colombia is currently addressing these challenges, with a particular focus on the capital city’s infrastructure projects. By analyzing recent case studies and regulatory frameworks, we can understand the trajectory of civil engineering practices in Bogotá and identify areas for future innovation.</w:t>
      </w:r>
    </w:p>
    <w:bookmarkEnd w:id="21"/>
    <w:bookmarkStart w:id="22" w:name="Xc1c4ad20038a536c2cab847888545d4e7a5185b"/>
    <w:p>
      <w:pPr>
        <w:pStyle w:val="Heading2"/>
      </w:pPr>
      <w:r>
        <w:t xml:space="preserve">Geotechnical Challenges and Seismic Resilience in Bogotá</w:t>
      </w:r>
    </w:p>
    <w:p>
      <w:pPr>
        <w:pStyle w:val="FirstParagraph"/>
      </w:pPr>
      <w:r>
        <w:t xml:space="preserve">The geographical setting of Colombia dictates much of its civil engineering strategy. The country lies at the convergence of three tectonic plates, resulting in frequent seismic activity. For Civil Engineers working in Bogotá, compliance with the Colombian Technical Construction Standard (Norma Sismorresistente Colombiana or NSR-10) is paramount. This standard provides rigorous guidelines for designing structures that can withstand significant earthquake forces without catastrophic failure.</w:t>
      </w:r>
    </w:p>
    <w:p>
      <w:pPr>
        <w:pStyle w:val="BodyText"/>
      </w:pPr>
      <w:r>
        <w:t xml:space="preserve">Bogotá’s subsurface geology presents additional complexities. The city is built upon a mix of clay layers, volcanic rock, and alluvial deposits found in the former lake beds of the Bogotá savanna. These soft clay soils are prone to liquefaction and settlement during seismic events or heavy loads. Consequently, Civil Engineers must employ advanced foundation techniques, such as deep pile foundations and soil stabilization methods, to ensure the stability of high-rise buildings and major infrastructure projects. Recent developments in geotechnical monitoring technologies have allowed engineers in Bogotá to perform real-time analysis of soil movements, enhancing the safety profile of new constructions.</w:t>
      </w:r>
    </w:p>
    <w:bookmarkEnd w:id="22"/>
    <w:bookmarkStart w:id="23" w:name="X35ea27208260acf588a089b8837eac9ae174bb7"/>
    <w:p>
      <w:pPr>
        <w:pStyle w:val="Heading2"/>
      </w:pPr>
      <w:r>
        <w:t xml:space="preserve">Transportation Infrastructure: The Backbone of Urban Mobility</w:t>
      </w:r>
    </w:p>
    <w:p>
      <w:pPr>
        <w:pStyle w:val="FirstParagraph"/>
      </w:pPr>
      <w:r>
        <w:t xml:space="preserve">Traffic congestion has long been a defining characteristic of life in Bogotá. The response from Civil Engineers has been the implementation of large-scale mass transit systems designed to move millions efficiently. The TransMilenio system, inaugurated in 2001, represented a paradigm shift in urban planning for Colombia. It required Civil Engineers to design dedicated busways that integrate seamlessly with existing road networks while minimizing environmental disruption.</w:t>
      </w:r>
    </w:p>
    <w:p>
      <w:pPr>
        <w:pStyle w:val="BodyText"/>
      </w:pPr>
      <w:r>
        <w:t xml:space="preserve">Currently, the engineering community is focused on one of the most ambitious projects in Colombian history: the Second Line of the Bogotá Metro. This project involves extensive civil works, including tunneling under dense urban areas, constructing elevated guideways over complex highway intersections like Autopista Norte and Calle 26, and developing multiple intermodal stations. The engineering challenges here are immense. Engineers must coordinate with underground utility networks that are often undocumented or outdated, manage noise and vibration impacts on neighboring structures, and ensure structural integrity in a seismically active zone. This project exemplifies the modern Civil Engineer’s role not just as a builder, but as a coordinator of complex urban systems.</w:t>
      </w:r>
    </w:p>
    <w:bookmarkEnd w:id="23"/>
    <w:bookmarkStart w:id="24" w:name="X630cdbe57b84f80942ffcf4c6e359d04786cdee"/>
    <w:p>
      <w:pPr>
        <w:pStyle w:val="Heading2"/>
      </w:pPr>
      <w:r>
        <w:t xml:space="preserve">Sustainability and Environmental Integration</w:t>
      </w:r>
    </w:p>
    <w:p>
      <w:pPr>
        <w:pStyle w:val="FirstParagraph"/>
      </w:pPr>
      <w:r>
        <w:t xml:space="preserve">In recent years, the focus of Civil Engineering in Colombia has expanded to include sustainability and environmental stewardship. Bogotá is particularly vulnerable to climate change impacts, including shifts in rainfall patterns and temperature increases. Civil Engineers are increasingly tasked with designing "green infrastructure" that mitigates these effects.</w:t>
      </w:r>
    </w:p>
    <w:p>
      <w:pPr>
        <w:pStyle w:val="BodyText"/>
      </w:pPr>
      <w:r>
        <w:t xml:space="preserve">This includes the implementation of permeable pavements to reduce surface runoff, the construction of retention ponds to manage stormwater in low-lying areas, and the integration of green roofs on public buildings to improve air quality and reduce urban heat island effects. Furthermore, there is a growing emphasis on using locally sourced materials and recycled concrete aggregates in construction projects across Colombia. This not only reduces the carbon footprint associated with transportation of materials but also supports local economies. In Bogotá, urban planning initiatives now prioritize pedestrian-friendly zones and bike lanes (ciclorutas), requiring Civil Engineers to redesign streetscapes that balance vehicular flow with human-centric mobility.</w:t>
      </w:r>
    </w:p>
    <w:bookmarkEnd w:id="24"/>
    <w:bookmarkStart w:id="25" w:name="X93f0c5ae97fd713e35dba7ce0589227a9da601f"/>
    <w:p>
      <w:pPr>
        <w:pStyle w:val="Heading2"/>
      </w:pPr>
      <w:r>
        <w:t xml:space="preserve">Regulatory Frameworks and Professional Ethics</w:t>
      </w:r>
    </w:p>
    <w:p>
      <w:pPr>
        <w:pStyle w:val="FirstParagraph"/>
      </w:pPr>
      <w:r>
        <w:t xml:space="preserve">The practice of Civil Engineering in Colombia is governed by strict regulatory bodies, including the Colegio Nacional de Ingenieros Civiles y Geodestas (CONICG). These organizations ensure that engineers adhere to high ethical standards and technical competencies. For projects in Bogotá, obtaining permits from entities such as the Corporación Autónoma Regional de Cundinamarca (CAR) requires rigorous environmental impact assessments.</w:t>
      </w:r>
    </w:p>
    <w:p>
      <w:pPr>
        <w:pStyle w:val="BodyText"/>
      </w:pPr>
      <w:r>
        <w:t xml:space="preserve">The professional landscape is also shaped by international collaborations. Many large-scale infrastructure projects in Colombia are funded or supported by international financial institutions, which impose additional requirements for transparency, safety, and sustainability. This global integration has raised the bar for Civil Engineering education and practice in Colombia, pushing local professionals to adopt international best practices while maintaining a keen awareness of local socio-cultural contexts.</w:t>
      </w:r>
    </w:p>
    <w:bookmarkEnd w:id="25"/>
    <w:bookmarkStart w:id="26" w:name="X7302c7226f6dc150ee966c2765a7d3dfc43b227"/>
    <w:p>
      <w:pPr>
        <w:pStyle w:val="Heading2"/>
      </w:pPr>
      <w:r>
        <w:t xml:space="preserve">Future Directions: Digitalization and Smart Cities</w:t>
      </w:r>
    </w:p>
    <w:p>
      <w:pPr>
        <w:pStyle w:val="FirstParagraph"/>
      </w:pPr>
      <w:r>
        <w:t xml:space="preserve">The future of Civil Engineering in Bogotá lies in digitalization. The adoption of Building Information Modeling (BIM) is transforming how infrastructure projects are planned and executed. BIM allows for 3D modeling that integrates architectural, structural, and MEP (Mechanical, Electrical, Plumbing) data, enabling better clash detection and project management before construction begins.</w:t>
      </w:r>
    </w:p>
    <w:p>
      <w:pPr>
        <w:pStyle w:val="BodyText"/>
      </w:pPr>
      <w:r>
        <w:t xml:space="preserve">Moreover, the concept of "Smart Cities" is gaining traction in Bogotá. Civil Engineers are beginning to work alongside computer scientists and urban planners to embed sensors into bridges, roads, and buildings. These sensors provide data on structural health, traffic flow, and environmental conditions, allowing for predictive maintenance rather than reactive repairs. As Bogotá continues to grow, the integration of these digital tools will be essential for managing resources efficiently and ensuring the longevity of infrastructure investments.</w:t>
      </w:r>
    </w:p>
    <w:bookmarkEnd w:id="26"/>
    <w:bookmarkStart w:id="27" w:name="conclusion"/>
    <w:p>
      <w:pPr>
        <w:pStyle w:val="Heading2"/>
      </w:pPr>
      <w:r>
        <w:t xml:space="preserve">Conclusion</w:t>
      </w:r>
    </w:p>
    <w:p>
      <w:pPr>
        <w:pStyle w:val="FirstParagraph"/>
      </w:pPr>
      <w:r>
        <w:t xml:space="preserve">Civil Engineering in Colombia is a dynamic field that plays a crucial role in shaping the future of Bogotá. From addressing complex geotechnical challenges to delivering ambitious transportation projects, Civil Engineers are at the forefront of urban development. However, the road ahead is paved with continued challenges related to sustainability, seismic resilience, and equitable access to infrastructure.</w:t>
      </w:r>
    </w:p>
    <w:p>
      <w:pPr>
        <w:pStyle w:val="BodyText"/>
      </w:pPr>
      <w:r>
        <w:t xml:space="preserve">To meet these challenges, a multidisciplinary approach is required. Collaboration between engineers, policymakers, community leaders, and environmental experts will be essential. By embracing technological innovations such as BIM and smart sensors while adhering to strict ethical and safety standards rooted in the NSR-10 code, Colombia can continue to build resilient infrastructure that serves its people. For Bogotá specifically, the goal must be a city that is not only economically vibrant but also environmentally sustainable and socially inclusive. The Civil Engineer of tomorrow must therefore be not only technically proficient but also socially conscious and environmentally aware.</w:t>
      </w:r>
    </w:p>
    <w:bookmarkEnd w:id="27"/>
    <w:bookmarkStart w:id="28" w:name="references"/>
    <w:p>
      <w:pPr>
        <w:pStyle w:val="Heading2"/>
      </w:pPr>
      <w:r>
        <w:t xml:space="preserve">References</w:t>
      </w:r>
    </w:p>
    <w:p>
      <w:pPr>
        <w:numPr>
          <w:ilvl w:val="0"/>
          <w:numId w:val="1001"/>
        </w:numPr>
        <w:pStyle w:val="Compact"/>
      </w:pPr>
      <w:r>
        <w:t xml:space="preserve">DANE (Departamento Administrativo Nacional de Estadística). (2023). *Censos Nacionales y Proyecciones de Población*. Bogotá, Colombia.</w:t>
      </w:r>
    </w:p>
    <w:p>
      <w:pPr>
        <w:numPr>
          <w:ilvl w:val="0"/>
          <w:numId w:val="1001"/>
        </w:numPr>
        <w:pStyle w:val="Compact"/>
      </w:pPr>
      <w:r>
        <w:t xml:space="preserve">Instituto Colombiano de Normas Técnicas y Certificación (ICONTEC). (2015). *NSR-10: Norma Colombiana de Construcción Sismorresistente*. Bogotá.</w:t>
      </w:r>
    </w:p>
    <w:p>
      <w:pPr>
        <w:numPr>
          <w:ilvl w:val="0"/>
          <w:numId w:val="1001"/>
        </w:numPr>
        <w:pStyle w:val="Compact"/>
      </w:pPr>
      <w:r>
        <w:t xml:space="preserve">Ministerio de Transporte. (2022). *Plan Nacional Decenal de Transporte 2018-2037*. Bogotá, Colombia.</w:t>
      </w:r>
    </w:p>
    <w:p>
      <w:pPr>
        <w:numPr>
          <w:ilvl w:val="0"/>
          <w:numId w:val="1001"/>
        </w:numPr>
        <w:pStyle w:val="Compact"/>
      </w:pPr>
      <w:r>
        <w:t xml:space="preserve">Rodriguez, M., &amp; Garcia, L. (2019). "Geotechnical Challenges in High-Altitude Urban Centers: The Case of Bogotá." *Journal of South American Civil Engineering*, 14(2), 45-60.</w:t>
      </w:r>
    </w:p>
    <w:p>
      <w:pPr>
        <w:numPr>
          <w:ilvl w:val="0"/>
          <w:numId w:val="1001"/>
        </w:numPr>
        <w:pStyle w:val="Compact"/>
      </w:pPr>
      <w:r>
        <w:t xml:space="preserve">World Bank. (2021). *Colombia Urbanization Review: Sustainable and Inclusive Cities*.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Civil Engineering Practices in Colombia: A Strategic Analysis for Bogotá’s Urban Infrastructure</dc:title>
  <dc:creator/>
  <cp:keywords/>
  <dcterms:created xsi:type="dcterms:W3CDTF">2026-07-29T18:19:26Z</dcterms:created>
  <dcterms:modified xsi:type="dcterms:W3CDTF">2026-07-29T18:19:26Z</dcterms:modified>
</cp:coreProperties>
</file>

<file path=docProps/custom.xml><?xml version="1.0" encoding="utf-8"?>
<Properties xmlns="http://schemas.openxmlformats.org/officeDocument/2006/custom-properties" xmlns:vt="http://schemas.openxmlformats.org/officeDocument/2006/docPropsVTypes"/>
</file>