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Germany’s</w:t>
      </w:r>
      <w:r>
        <w:t xml:space="preserve"> </w:t>
      </w:r>
      <w:r>
        <w:t xml:space="preserve">Financial</w:t>
      </w:r>
      <w:r>
        <w:t xml:space="preserve"> </w:t>
      </w:r>
      <w:r>
        <w:t xml:space="preserve">Hub</w:t>
      </w:r>
    </w:p>
    <w:bookmarkStart w:id="29" w:name="X80d4321a02507e461d278db6be9547aed827c04"/>
    <w:p>
      <w:pPr>
        <w:pStyle w:val="Heading1"/>
      </w:pPr>
      <w:r>
        <w:t xml:space="preserve">Bridging Tradition and Innovation: The Evolving Role of the Civil Engineer in Germany’s Financial Hub</w:t>
      </w:r>
    </w:p>
    <w:p>
      <w:pPr>
        <w:pStyle w:val="FirstParagraph"/>
      </w:pPr>
      <w:r>
        <w:rPr>
          <w:iCs/>
          <w:i/>
          <w:bCs/>
          <w:b/>
        </w:rPr>
        <w:t xml:space="preserve">Mueller, H.</w:t>
      </w:r>
      <w:r>
        <w:br/>
      </w:r>
      <w:r>
        <w:t xml:space="preserve">Institute for Urban Infrastructure &amp; Sustainable Development</w:t>
      </w:r>
      <w:r>
        <w:br/>
      </w:r>
      <w:r>
        <w:t xml:space="preserve">Technical University of Munich, Germany</w:t>
      </w:r>
      <w:r>
        <w:br/>
      </w:r>
      <w:r>
        <w:t xml:space="preserve">Email: h.mueller@tum.de</w:t>
      </w:r>
    </w:p>
    <w:bookmarkStart w:id="21" w:name="abstract"/>
    <w:p>
      <w:pPr>
        <w:pStyle w:val="Heading2"/>
      </w:pPr>
      <w:r>
        <w:t xml:space="preserve">Abstract</w:t>
      </w:r>
    </w:p>
    <w:p>
      <w:pPr>
        <w:pStyle w:val="FirstParagraph"/>
      </w:pPr>
      <w:r>
        <w:t xml:space="preserve">The urban landscape of Frankfurt am Main represents a unique confluence of historical preservation and hyper-modern infrastructural demands. As the financial capital of Germany and a key node in European logistics, Frankfurt faces distinct challenges regarding structural integrity, sustainability, and spatial efficiency. This paper examines the critical role of the Civil Engineer within this specific geographical and economic context. By analyzing recent projects in high-density commercial districts alongside legacy infrastructure upgrades, we argue that the modern civil engineer in Germany Frankfurt must transcend traditional technical competencies to become a multidisciplinary integrator of ecological standards, digital twin technologies, and regulatory compliance. The study highlights how DIN EN standards interact with local Bauordnungen (building codes) to shape engineering outcomes in one of Europe’s most dynamic cities.</w:t>
      </w:r>
    </w:p>
    <w:bookmarkStart w:id="20" w:name="keywords"/>
    <w:p>
      <w:pPr>
        <w:pStyle w:val="Heading3"/>
      </w:pPr>
      <w:r>
        <w:rPr>
          <w:bCs/>
          <w:b/>
        </w:rPr>
        <w:t xml:space="preserve">Keywords:</w:t>
      </w:r>
    </w:p>
    <w:p>
      <w:pPr>
        <w:pStyle w:val="FirstParagraph"/>
      </w:pPr>
      <w:r>
        <w:rPr>
          <w:iCs/>
          <w:i/>
        </w:rPr>
        <w:t xml:space="preserve">Civil Engineer, Germany Frankfurt, Urban Infrastructure, Sustainable Construction, High-Rise Engineering, German Building Codes</w:t>
      </w:r>
    </w:p>
    <w:bookmarkEnd w:id="20"/>
    <w:bookmarkEnd w:id="21"/>
    <w:bookmarkStart w:id="22" w:name="introduction"/>
    <w:p>
      <w:pPr>
        <w:pStyle w:val="Heading2"/>
      </w:pPr>
      <w:r>
        <w:t xml:space="preserve">1. Introduction</w:t>
      </w:r>
    </w:p>
    <w:p>
      <w:pPr>
        <w:pStyle w:val="FirstParagraph"/>
      </w:pPr>
      <w:r>
        <w:t xml:space="preserve">Frankfurt am Main is frequently characterized as "Mainhattan" due to its dense skyline of skyscrapers and rapid vertical development. However, beneath this modern veneer lies a complex city built upon centuries of history, geology, and evolving urban planning strategies. For the</w:t>
      </w:r>
      <w:r>
        <w:t xml:space="preserve"> </w:t>
      </w:r>
      <w:r>
        <w:rPr>
          <w:bCs/>
          <w:b/>
        </w:rPr>
        <w:t xml:space="preserve">Civil Engineer</w:t>
      </w:r>
      <w:r>
        <w:t xml:space="preserve"> </w:t>
      </w:r>
      <w:r>
        <w:t xml:space="preserve">operating in this environment, the task is not merely structural calculation but strategic urban stewardship. The specific context of</w:t>
      </w:r>
      <w:r>
        <w:t xml:space="preserve"> </w:t>
      </w:r>
      <w:r>
        <w:rPr>
          <w:bCs/>
          <w:b/>
        </w:rPr>
        <w:t xml:space="preserve">Germany Frankfurt</w:t>
      </w:r>
      <w:r>
        <w:t xml:space="preserve"> </w:t>
      </w:r>
      <w:r>
        <w:t xml:space="preserve">demands a rigorous adherence to precision engineering while simultaneously embracing innovation to meet the European Union’s ambitious climate goals.</w:t>
      </w:r>
    </w:p>
    <w:p>
      <w:pPr>
        <w:pStyle w:val="BodyText"/>
      </w:pPr>
      <w:r>
        <w:t xml:space="preserve">The role of the civil engineer has expanded beyond bridges and buildings. In the heart of Germany’s financial district, engineers are responsible for managing subsurface infrastructure that supports high-density commercial activity. This includes complex tunneling projects for public transport (U-Bahn and S-Bahn expansion), deep foundation solutions for supertall structures on variable soil conditions, and the retrofitting of historical facades to meet modern seismic and energy efficiency standards. This article explores these dimensions, arguing that the civil engineer in Frankfurt acts as a guardian of both physical safety and economic continuity.</w:t>
      </w:r>
    </w:p>
    <w:bookmarkEnd w:id="22"/>
    <w:bookmarkStart w:id="23" w:name="Xefc2dcd37c4bc3896baf9242cb5cca5b171576a"/>
    <w:p>
      <w:pPr>
        <w:pStyle w:val="Heading2"/>
      </w:pPr>
      <w:r>
        <w:t xml:space="preserve">2. Geotechnical Challenges in the Main River Valley</w:t>
      </w:r>
    </w:p>
    <w:p>
      <w:pPr>
        <w:pStyle w:val="FirstParagraph"/>
      </w:pPr>
      <w:r>
        <w:t xml:space="preserve">The geological foundation of Frankfurt presents unique challenges for any civil engineer. Situated on alluvial deposits along the Main River, the soil composition varies significantly across different districts. For large-scale commercial projects in the banking district, engineers must utilize deep pile foundations to transfer loads to stable bedrock layers located far below the surface.</w:t>
      </w:r>
    </w:p>
    <w:p>
      <w:pPr>
        <w:pStyle w:val="BodyText"/>
      </w:pPr>
      <w:r>
        <w:t xml:space="preserve">Recent developments have seen civil engineers employing advanced ground improvement techniques and bored pile construction methods that minimize vibration damage to adjacent historical structures. The precision required in this environment is dictated by strict German engineering norms (DIN standards). For instance, DIN 1054 specifies requirements for soil-structure interaction, ensuring that the settlement of new high-rises does not compromise the integrity of neighboring older buildings. In</w:t>
      </w:r>
      <w:r>
        <w:t xml:space="preserve"> </w:t>
      </w:r>
      <w:r>
        <w:rPr>
          <w:bCs/>
          <w:b/>
        </w:rPr>
        <w:t xml:space="preserve">Germany Frankfurt</w:t>
      </w:r>
      <w:r>
        <w:t xml:space="preserve">, where property values are among the highest in Europe, even millimeter-level deviations can have significant legal and financial implications. Therefore, the civil engineer must possess not only technical prowess but also a nuanced understanding of liability and risk management.</w:t>
      </w:r>
    </w:p>
    <w:bookmarkEnd w:id="23"/>
    <w:bookmarkStart w:id="24" w:name="sustainability-and-green-infrastructure"/>
    <w:p>
      <w:pPr>
        <w:pStyle w:val="Heading2"/>
      </w:pPr>
      <w:r>
        <w:t xml:space="preserve">3. Sustainability and Green Infrastructure</w:t>
      </w:r>
    </w:p>
    <w:p>
      <w:pPr>
        <w:pStyle w:val="FirstParagraph"/>
      </w:pPr>
      <w:r>
        <w:t xml:space="preserve">The transition toward sustainable urban development is perhaps the most significant shift in contemporary civil engineering practice in Frankfurt. As a host to numerous international financial institutions, Frankfurt has become a leader in green building certifications such as DGNB (German Sustainable Building Council) and LEED. The modern</w:t>
      </w:r>
      <w:r>
        <w:t xml:space="preserve"> </w:t>
      </w:r>
      <w:r>
        <w:rPr>
          <w:bCs/>
          <w:b/>
        </w:rPr>
        <w:t xml:space="preserve">Civil Engineer</w:t>
      </w:r>
      <w:r>
        <w:t xml:space="preserve"> </w:t>
      </w:r>
      <w:r>
        <w:t xml:space="preserve">is now tasked with integrating green infrastructure into the urban fabric.</w:t>
      </w:r>
    </w:p>
    <w:p>
      <w:pPr>
        <w:pStyle w:val="BodyText"/>
      </w:pPr>
      <w:r>
        <w:t xml:space="preserve">This includes the design of permeable pavements to manage stormwater runoff, reducing the load on municipal sewage systems during heavy rainfall events exacerbated by climate change. Furthermore, engineers are increasingly involved in "vertical greening" projects, where structural frameworks are designed to support extensive vegetation on building facades and roofs. These initiatives not only improve air quality but also mitigate the urban heat island effect prevalent in dense commercial centers.</w:t>
      </w:r>
    </w:p>
    <w:p>
      <w:pPr>
        <w:pStyle w:val="BodyText"/>
      </w:pPr>
      <w:r>
        <w:t xml:space="preserve">In the context of</w:t>
      </w:r>
      <w:r>
        <w:t xml:space="preserve"> </w:t>
      </w:r>
      <w:r>
        <w:rPr>
          <w:bCs/>
          <w:b/>
        </w:rPr>
        <w:t xml:space="preserve">Germany Frankfurt</w:t>
      </w:r>
      <w:r>
        <w:t xml:space="preserve">, these sustainable practices are often mandated by local zoning laws and energy conservation regulations (EnEV). Civil engineers must collaborate closely with architects, environmental scientists, and energy consultants to ensure that structural designs accommodate solar panels, rainwater harvesting systems, and thermal insulation layers without compromising aesthetic or functional requirements. This interdisciplinary approach underscores the evolving identity of the civil engineer as a key player in the city’s climate resilience strategy.</w:t>
      </w:r>
    </w:p>
    <w:bookmarkEnd w:id="24"/>
    <w:bookmarkStart w:id="25" w:name="X5886eb1b2e951408b7050e12f33bbd24bc227e0"/>
    <w:p>
      <w:pPr>
        <w:pStyle w:val="Heading2"/>
      </w:pPr>
      <w:r>
        <w:t xml:space="preserve">4. Digitalization and Smart City Integration</w:t>
      </w:r>
    </w:p>
    <w:p>
      <w:pPr>
        <w:pStyle w:val="FirstParagraph"/>
      </w:pPr>
      <w:r>
        <w:t xml:space="preserve">The digital transformation of construction, known as Bauindustrie 4.0, is rapidly reshaping how civil engineers operate in Frankfurt. The implementation of Building Information Modeling (BIM) has become standard for major infrastructure projects in the city. BIM allows for the creation of virtual twins of physical structures, enabling engineers to simulate stress loads, energy consumption, and maintenance schedules before construction begins.</w:t>
      </w:r>
    </w:p>
    <w:p>
      <w:pPr>
        <w:pStyle w:val="BodyText"/>
      </w:pPr>
      <w:r>
        <w:t xml:space="preserve">In</w:t>
      </w:r>
      <w:r>
        <w:t xml:space="preserve"> </w:t>
      </w:r>
      <w:r>
        <w:rPr>
          <w:bCs/>
          <w:b/>
        </w:rPr>
        <w:t xml:space="preserve">Germany Frankfurt</w:t>
      </w:r>
      <w:r>
        <w:t xml:space="preserve">, where space is at a premium and logistical coordination is complex due to traffic congestion, digital tools are essential for optimizing construction timelines. Civil engineers utilize drones for site surveying and IoT sensors to monitor structural health in real-time. For example, the monitoring of bridges crossing the Main River involves continuous data collection on load-bearing capacity and material fatigue. This data-driven approach allows for predictive maintenance, reducing downtime and extending the lifespan of critical infrastructure.</w:t>
      </w:r>
    </w:p>
    <w:p>
      <w:pPr>
        <w:pStyle w:val="BodyText"/>
      </w:pPr>
      <w:r>
        <w:t xml:space="preserve">Moreover, the integration of smart city technologies requires civil engineers to work with IT specialists to embed sensors into concrete and steel components. These embedded sensors provide insights into the internal state of structures, facilitating a shift from reactive repairs to proactive care. This technological integration is not just an upgrade but a necessity for maintaining Frankfurt’s status as a global financial hub where reliability and efficiency are paramount.</w:t>
      </w:r>
    </w:p>
    <w:bookmarkEnd w:id="25"/>
    <w:bookmarkStart w:id="26" w:name="X93f0c5ae97fd713e35dba7ce0589227a9da601f"/>
    <w:p>
      <w:pPr>
        <w:pStyle w:val="Heading2"/>
      </w:pPr>
      <w:r>
        <w:t xml:space="preserve">5. Regulatory Frameworks and Professional Ethics</w:t>
      </w:r>
    </w:p>
    <w:p>
      <w:pPr>
        <w:pStyle w:val="FirstParagraph"/>
      </w:pPr>
      <w:r>
        <w:t xml:space="preserve">The practice of civil engineering in Germany is heavily regulated, ensuring high standards of safety and quality. The Landesbauordnung Hessen (Hessian State Building Code) imposes strict requirements on construction practices, particularly in sensitive urban areas like Frankfurt. Civil engineers must navigate a complex web of regulations concerning noise pollution, dust control, and working hours to minimize disruption to the city’s residents and businesses.</w:t>
      </w:r>
    </w:p>
    <w:p>
      <w:pPr>
        <w:pStyle w:val="BodyText"/>
      </w:pPr>
      <w:r>
        <w:t xml:space="preserve">Ethical considerations are also paramount. The civil engineer bears the responsibility of public safety above all else. In a city with high pedestrian traffic and mixed-use developments, ensuring that structural failures do not endanger lives is a non-negotiable duty. This ethical framework is reinforced by professional bodies such as the Ingenieurbaukammer Hessen, which mandates continuous education and adherence to codes of conduct.</w:t>
      </w:r>
    </w:p>
    <w:p>
      <w:pPr>
        <w:pStyle w:val="BodyText"/>
      </w:pPr>
      <w:r>
        <w:t xml:space="preserve">Furthermore, the transparency required in public procurement processes for infrastructure projects means that civil engineers must document their decisions meticulously. In</w:t>
      </w:r>
      <w:r>
        <w:t xml:space="preserve"> </w:t>
      </w:r>
      <w:r>
        <w:rPr>
          <w:bCs/>
          <w:b/>
        </w:rPr>
        <w:t xml:space="preserve">Germany Frankfurt</w:t>
      </w:r>
      <w:r>
        <w:t xml:space="preserve">, where public scrutiny of spending is intense due to the city’s role as a financial center, accountability is a key component of professional practice.</w:t>
      </w:r>
    </w:p>
    <w:bookmarkEnd w:id="26"/>
    <w:bookmarkStart w:id="27" w:name="conclusion"/>
    <w:p>
      <w:pPr>
        <w:pStyle w:val="Heading2"/>
      </w:pPr>
      <w:r>
        <w:t xml:space="preserve">6. Conclusion</w:t>
      </w:r>
    </w:p>
    <w:p>
      <w:pPr>
        <w:pStyle w:val="FirstParagraph"/>
      </w:pPr>
      <w:r>
        <w:t xml:space="preserve">The case of Frankfurt am Main illustrates the multifaceted nature of modern civil engineering. It is no longer sufficient for a civil engineer to be merely an expert in statics or hydraulics. To succeed in</w:t>
      </w:r>
      <w:r>
        <w:t xml:space="preserve"> </w:t>
      </w:r>
      <w:r>
        <w:rPr>
          <w:bCs/>
          <w:b/>
        </w:rPr>
        <w:t xml:space="preserve">Germany Frankfurt</w:t>
      </w:r>
      <w:r>
        <w:t xml:space="preserve">, one must be a versatile professional capable of addressing geotechnical complexities, implementing sustainable solutions, leveraging digital technologies, and navigating rigorous regulatory environments.</w:t>
      </w:r>
    </w:p>
    <w:p>
      <w:pPr>
        <w:pStyle w:val="BodyText"/>
      </w:pPr>
      <w:r>
        <w:t xml:space="preserve">The future of urban infrastructure in Frankfurt depends on the ability of civil engineers to balance economic growth with environmental stewardship and social responsibility. As the city continues to evolve, so too will the role of the civil engineer. They will remain at the forefront of shaping a resilient, sustainable, and efficient urban environment. For students and professionals alike, understanding these dynamics is crucial for contributing meaningfully to one of Europe’s most vital cities. The civil engineer in Frankfurt is not just building structures; they are building the foundation for a sustainable future.</w:t>
      </w:r>
    </w:p>
    <w:bookmarkEnd w:id="27"/>
    <w:bookmarkStart w:id="28" w:name="references"/>
    <w:p>
      <w:pPr>
        <w:pStyle w:val="Heading2"/>
      </w:pPr>
      <w:r>
        <w:t xml:space="preserve">References</w:t>
      </w:r>
    </w:p>
    <w:p>
      <w:pPr>
        <w:numPr>
          <w:ilvl w:val="0"/>
          <w:numId w:val="1001"/>
        </w:numPr>
        <w:pStyle w:val="Compact"/>
      </w:pPr>
      <w:r>
        <w:t xml:space="preserve">DIN Deutsches Institut für Normung e.V. (2019).</w:t>
      </w:r>
      <w:r>
        <w:t xml:space="preserve"> </w:t>
      </w:r>
      <w:r>
        <w:rPr>
          <w:iCs/>
          <w:i/>
        </w:rPr>
        <w:t xml:space="preserve">DIN 1054: Statics of Buildings Made of Soil and Rock</w:t>
      </w:r>
      <w:r>
        <w:t xml:space="preserve">. Berlin: Beuth Verlag.</w:t>
      </w:r>
    </w:p>
    <w:p>
      <w:pPr>
        <w:numPr>
          <w:ilvl w:val="0"/>
          <w:numId w:val="1001"/>
        </w:numPr>
        <w:pStyle w:val="Compact"/>
      </w:pPr>
      <w:r>
        <w:t xml:space="preserve">Landesamt für Straßenbau Hessen. (2021).</w:t>
      </w:r>
      <w:r>
        <w:t xml:space="preserve"> </w:t>
      </w:r>
      <w:r>
        <w:rPr>
          <w:iCs/>
          <w:i/>
        </w:rPr>
        <w:t xml:space="preserve">Technical Specifications for Road Construction in Urban Areas</w:t>
      </w:r>
      <w:r>
        <w:t xml:space="preserve">. Wiesbaden.</w:t>
      </w:r>
    </w:p>
    <w:p>
      <w:pPr>
        <w:numPr>
          <w:ilvl w:val="0"/>
          <w:numId w:val="1001"/>
        </w:numPr>
        <w:pStyle w:val="Compact"/>
      </w:pPr>
      <w:r>
        <w:t xml:space="preserve">Müller, K., &amp; Schmidt, J. (2022). "Sustainable High-Rise Construction in Frankfurt: Challenges and Solutions."</w:t>
      </w:r>
      <w:r>
        <w:t xml:space="preserve"> </w:t>
      </w:r>
      <w:r>
        <w:rPr>
          <w:iCs/>
          <w:i/>
        </w:rPr>
        <w:t xml:space="preserve">Journal of Civil Engineering and Urban Planning</w:t>
      </w:r>
      <w:r>
        <w:t xml:space="preserve">, 14(3), 45-60.</w:t>
      </w:r>
    </w:p>
    <w:p>
      <w:pPr>
        <w:numPr>
          <w:ilvl w:val="0"/>
          <w:numId w:val="1001"/>
        </w:numPr>
        <w:pStyle w:val="Compact"/>
      </w:pPr>
      <w:r>
        <w:t xml:space="preserve">Bundesministerium für Verkehr und digitale Infrastruktur. (2023).</w:t>
      </w:r>
      <w:r>
        <w:t xml:space="preserve"> </w:t>
      </w:r>
      <w:r>
        <w:rPr>
          <w:iCs/>
          <w:i/>
        </w:rPr>
        <w:t xml:space="preserve">Digitalization in the Construction Industry: Strategies for Germany</w:t>
      </w:r>
      <w:r>
        <w:t xml:space="preserve">. Berlin.</w:t>
      </w:r>
    </w:p>
    <w:p>
      <w:pPr>
        <w:numPr>
          <w:ilvl w:val="0"/>
          <w:numId w:val="1001"/>
        </w:numPr>
        <w:pStyle w:val="Compact"/>
      </w:pPr>
      <w:r>
        <w:t xml:space="preserve">Frankfurt Economy, Innovation and Tourism Department. (2024).</w:t>
      </w:r>
      <w:r>
        <w:t xml:space="preserve"> </w:t>
      </w:r>
      <w:r>
        <w:rPr>
          <w:iCs/>
          <w:i/>
        </w:rPr>
        <w:t xml:space="preserve">Frankfurt Economic Report 2024: Infrastructure and Development Trends</w:t>
      </w:r>
      <w:r>
        <w:t xml:space="preserve">. Frankfurt am Main.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Civil Engineer in Germany’s Financial Hub</dc:title>
  <dc:creator/>
  <cp:keywords/>
  <dcterms:created xsi:type="dcterms:W3CDTF">2026-07-29T08:52:38Z</dcterms:created>
  <dcterms:modified xsi:type="dcterms:W3CDTF">2026-07-29T08:52:38Z</dcterms:modified>
</cp:coreProperties>
</file>

<file path=docProps/custom.xml><?xml version="1.0" encoding="utf-8"?>
<Properties xmlns="http://schemas.openxmlformats.org/officeDocument/2006/custom-properties" xmlns:vt="http://schemas.openxmlformats.org/officeDocument/2006/docPropsVTypes"/>
</file>