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Civil</w:t>
      </w:r>
      <w:r>
        <w:t xml:space="preserve"> </w:t>
      </w:r>
      <w:r>
        <w:t xml:space="preserve">Engineer</w:t>
      </w:r>
      <w:r>
        <w:t xml:space="preserve"> </w:t>
      </w:r>
      <w:r>
        <w:t xml:space="preserve">in</w:t>
      </w:r>
      <w:r>
        <w:t xml:space="preserve"> </w:t>
      </w:r>
      <w:r>
        <w:t xml:space="preserve">Germany</w:t>
      </w:r>
      <w:r>
        <w:t xml:space="preserve"> </w:t>
      </w:r>
      <w:r>
        <w:t xml:space="preserve">Munich:</w:t>
      </w:r>
      <w:r>
        <w:t xml:space="preserve"> </w:t>
      </w:r>
      <w:r>
        <w:t xml:space="preserve">Navigating</w:t>
      </w:r>
      <w:r>
        <w:t xml:space="preserve"> </w:t>
      </w:r>
      <w:r>
        <w:t xml:space="preserve">Sustainability,</w:t>
      </w:r>
      <w:r>
        <w:t xml:space="preserve"> </w:t>
      </w:r>
      <w:r>
        <w:t xml:space="preserve">Innovation,</w:t>
      </w:r>
      <w:r>
        <w:t xml:space="preserve"> </w:t>
      </w:r>
      <w:r>
        <w:t xml:space="preserve">and</w:t>
      </w:r>
      <w:r>
        <w:t xml:space="preserve"> </w:t>
      </w:r>
      <w:r>
        <w:t xml:space="preserve">Urban</w:t>
      </w:r>
      <w:r>
        <w:t xml:space="preserve"> </w:t>
      </w:r>
      <w:r>
        <w:t xml:space="preserve">Complexity</w:t>
      </w:r>
    </w:p>
    <w:bookmarkStart w:id="32" w:name="Xd357ec8ef412e2690cf37b88459d917315be855"/>
    <w:p>
      <w:pPr>
        <w:pStyle w:val="Heading1"/>
      </w:pPr>
      <w:r>
        <w:t xml:space="preserve">The Modern Civil Engineer in Germany Munich</w:t>
      </w:r>
      <w:r>
        <w:br/>
      </w:r>
      <w:r>
        <w:t xml:space="preserve">Navigating Sustainability, Innovation, and Urban Complexity</w:t>
      </w:r>
    </w:p>
    <w:bookmarkStart w:id="20" w:name="author-info"/>
    <w:p>
      <w:pPr>
        <w:pStyle w:val="FirstParagraph"/>
      </w:pPr>
      <w:r>
        <w:rPr>
          <w:bCs/>
          <w:b/>
        </w:rPr>
        <w:t xml:space="preserve">Alexander Weber, PhD</w:t>
      </w:r>
      <w:r>
        <w:rPr>
          <w:vertAlign w:val="superscript"/>
          <w:bCs/>
          <w:b/>
        </w:rPr>
        <w:t xml:space="preserve">1</w:t>
      </w:r>
      <w:r>
        <w:br/>
      </w:r>
      <w:r>
        <w:t xml:space="preserve">Department of Civil Engineering,</w:t>
      </w:r>
      <w:r>
        <w:br/>
      </w:r>
      <w:r>
        <w:t xml:space="preserve">Technical University of Munich (TUM), Munich, Germany</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The role of the Civil Engineer has undergone a profound transformation in recent decades, shifting from traditional structural design to a multidisciplinary focus on sustainability, digital integration, and urban resilience. This article examines the specific challenges and opportunities facing Civil Engineers operating within Munich, Germany. As one of Europe's most dynamic economic hubs with strict environmental regulations and dense historical infrastructure, Munich presents a unique case study for modern civil engineering practice. This paper analyzes the impact of German building codes (DIN norms), the push toward net-zero carbon construction, and the integration of Building Information Modeling (BIM) in large-scale municipal projects. The findings suggest that success in Munich requires not only technical proficiency but also a deep understanding of regulatory frameworks and ecological imperatives.</w:t>
      </w:r>
    </w:p>
    <w:p>
      <w:pPr>
        <w:pStyle w:val="BodyText"/>
      </w:pPr>
      <w:r>
        <w:rPr>
          <w:bCs/>
          <w:b/>
        </w:rPr>
        <w:t xml:space="preserve">Keywords:</w:t>
      </w:r>
      <w:r>
        <w:t xml:space="preserve"> </w:t>
      </w:r>
      <w:r>
        <w:t xml:space="preserve">Civil Engineer, Germany Munich, Sustainable Construction, BIM Implementation, German Building Codes (DIN), Urban Infrastructure.</w:t>
      </w:r>
    </w:p>
    <w:bookmarkEnd w:id="21"/>
    <w:bookmarkStart w:id="22" w:name="introduction"/>
    <w:p>
      <w:pPr>
        <w:pStyle w:val="Heading2"/>
      </w:pPr>
      <w:r>
        <w:t xml:space="preserve">1. Introduction</w:t>
      </w:r>
    </w:p>
    <w:p>
      <w:pPr>
        <w:pStyle w:val="FirstParagraph"/>
      </w:pPr>
      <w:r>
        <w:t xml:space="preserve">Munich (</w:t>
      </w:r>
      <w:r>
        <w:rPr>
          <w:iCs/>
          <w:i/>
        </w:rPr>
        <w:t xml:space="preserve">München</w:t>
      </w:r>
      <w:r>
        <w:t xml:space="preserve">) stands as a beacon of technological innovation and cultural heritage in Bavaria. For the Civil Engineer, the city represents both a paradise for technical ambition and a labyrinth of regulatory constraints. Unlike sprawling metropolises where greenfield development is common, Munich is characterized by brownfield redevelopment, high-density urban planning, and stringent preservation laws regarding its architectural history. Consequently, the modern Civil Engineer in Germany Munich must possess a specialized skill set that transcends conventional engineering mechanics.</w:t>
      </w:r>
    </w:p>
    <w:p>
      <w:pPr>
        <w:pStyle w:val="BodyText"/>
      </w:pPr>
      <w:r>
        <w:t xml:space="preserve">This article argues that the identity of the Civil Engineer in this region is increasingly defined by three pillars: regulatory compliance with rigorous German standards, environmental stewardship aligned with European Green Deal objectives, and technological fluency in digital construction methods. As urbanization rates continue to rise across Germany, particularly in southern hubs like Munich, the demand for engineers who can balance aesthetic preservation with modern functionality has never been higher.</w:t>
      </w:r>
    </w:p>
    <w:bookmarkEnd w:id="22"/>
    <w:bookmarkStart w:id="23" w:name="X511495f81d92c10f52777e727f44550229ba906"/>
    <w:p>
      <w:pPr>
        <w:pStyle w:val="Heading2"/>
      </w:pPr>
      <w:r>
        <w:t xml:space="preserve">2. The Regulatory Landscape: DIN Norms and Legal Frameworks</w:t>
      </w:r>
    </w:p>
    <w:p>
      <w:pPr>
        <w:pStyle w:val="FirstParagraph"/>
      </w:pPr>
      <w:r>
        <w:t xml:space="preserve">A fundamental aspect of practicing as a Civil Engineer in Germany Munich is the mastery of the</w:t>
      </w:r>
      <w:r>
        <w:t xml:space="preserve"> </w:t>
      </w:r>
      <w:r>
        <w:rPr>
          <w:iCs/>
          <w:i/>
        </w:rPr>
        <w:t xml:space="preserve">DIN norms</w:t>
      </w:r>
      <w:r>
        <w:t xml:space="preserve"> </w:t>
      </w:r>
      <w:r>
        <w:t xml:space="preserve">(Deutsches Institut für Normung). These standards are not merely guidelines but are often embedded into law. For instance, DIN 1055 deals with design loads on structures, while DIN EN 1992 governs concrete construction. Failure to adhere to these norms can result in severe legal repercussions and project halts.</w:t>
      </w:r>
    </w:p>
    <w:p>
      <w:pPr>
        <w:pStyle w:val="BodyText"/>
      </w:pPr>
      <w:r>
        <w:t xml:space="preserve">Furthermore, the Munich Building Code (</w:t>
      </w:r>
      <w:r>
        <w:rPr>
          <w:iCs/>
          <w:i/>
        </w:rPr>
        <w:t xml:space="preserve">Bauordnung für München</w:t>
      </w:r>
      <w:r>
        <w:t xml:space="preserve">) imposes specific restrictions regarding height limits, facade designs, and noise protection. A Civil Engineer working in this locale must collaborate closely with urban planners (</w:t>
      </w:r>
      <w:r>
        <w:rPr>
          <w:iCs/>
          <w:i/>
        </w:rPr>
        <w:t xml:space="preserve">Städtebauer</w:t>
      </w:r>
      <w:r>
        <w:t xml:space="preserve">) and architects to ensure that structural solutions comply with these municipal guidelines. The concept of "German Precision" in engineering is largely a result of this rigorous codification system. It demands meticulous documentation, precise calculations, and an unwavering commitment to safety margins that are often higher than those required in other international jurisdictions.</w:t>
      </w:r>
    </w:p>
    <w:bookmarkEnd w:id="23"/>
    <w:bookmarkStart w:id="26" w:name="sustainability-and-the-green-transition"/>
    <w:p>
      <w:pPr>
        <w:pStyle w:val="Heading2"/>
      </w:pPr>
      <w:r>
        <w:t xml:space="preserve">3. Sustainability and the Green Transition</w:t>
      </w:r>
    </w:p>
    <w:p>
      <w:pPr>
        <w:pStyle w:val="FirstParagraph"/>
      </w:pPr>
      <w:r>
        <w:t xml:space="preserve">The most significant shift affecting Civil Engineers in Germany Munich is the imperative toward sustainability. Germany has committed to ambitious climate protection goals, aiming for climate neutrality by 2045. For civil projects, this translates to a mandatory reduction in embodied carbon.</w:t>
      </w:r>
    </w:p>
    <w:bookmarkStart w:id="24" w:name="low-carbon-concrete-and-materials"/>
    <w:p>
      <w:pPr>
        <w:pStyle w:val="Heading3"/>
      </w:pPr>
      <w:r>
        <w:t xml:space="preserve">3.1 Low-Carbon Concrete and Materials</w:t>
      </w:r>
    </w:p>
    <w:p>
      <w:pPr>
        <w:pStyle w:val="FirstParagraph"/>
      </w:pPr>
      <w:r>
        <w:t xml:space="preserve">Traditionally, concrete production is a major contributor to global CO</w:t>
      </w:r>
      <w:r>
        <w:rPr>
          <w:vertAlign w:val="subscript"/>
        </w:rPr>
        <w:t xml:space="preserve">2</w:t>
      </w:r>
      <w:r>
        <w:t xml:space="preserve"> </w:t>
      </w:r>
      <w:r>
        <w:t xml:space="preserve">emissions. In Munich, new infrastructure projects increasingly require the use of low-clinker cement or alternative binding agents. The Civil Engineer must now evaluate life-cycle assessments (LCA) during the design phase, selecting materials that minimize environmental impact without compromising structural integrity. Local sourcing is also prioritized to reduce transportation emissions, a factor deeply embedded in municipal procurement policies.</w:t>
      </w:r>
    </w:p>
    <w:bookmarkEnd w:id="24"/>
    <w:bookmarkStart w:id="25" w:name="energy-efficient-building-envelopes"/>
    <w:p>
      <w:pPr>
        <w:pStyle w:val="Heading3"/>
      </w:pPr>
      <w:r>
        <w:t xml:space="preserve">3.2 Energy-Efficient Building Envelopes</w:t>
      </w:r>
    </w:p>
    <w:p>
      <w:pPr>
        <w:pStyle w:val="FirstParagraph"/>
      </w:pPr>
      <w:r>
        <w:t xml:space="preserve">The German Energy Saving Ordinance (</w:t>
      </w:r>
      <w:r>
        <w:rPr>
          <w:iCs/>
          <w:i/>
        </w:rPr>
        <w:t xml:space="preserve">Energieeinsparverordnung</w:t>
      </w:r>
      <w:r>
        <w:t xml:space="preserve">-EnEV) and its successor, the Building Energy Act (</w:t>
      </w:r>
      <w:r>
        <w:rPr>
          <w:iCs/>
          <w:i/>
        </w:rPr>
        <w:t xml:space="preserve">Gebäudeenergiegesetz</w:t>
      </w:r>
      <w:r>
        <w:t xml:space="preserve">-GEG), set strict standards for thermal insulation. Civil Engineers in Munich are tasked with integrating complex facade systems that maximize energy efficiency while maintaining the historical aesthetic required by heritage conservation offices (</w:t>
      </w:r>
      <w:r>
        <w:rPr>
          <w:iCs/>
          <w:i/>
        </w:rPr>
        <w:t xml:space="preserve">Denkmalpflege</w:t>
      </w:r>
      <w:r>
        <w:t xml:space="preserve">). This often involves intricate coordination with structural engineers to embed insulation layers within load-bearing walls, a technique requiring advanced computational modeling.</w:t>
      </w:r>
    </w:p>
    <w:bookmarkEnd w:id="25"/>
    <w:bookmarkEnd w:id="26"/>
    <w:bookmarkStart w:id="27" w:name="Xcb10e737cb70f3c7eb5168fde7a97938d08f87a"/>
    <w:p>
      <w:pPr>
        <w:pStyle w:val="Heading2"/>
      </w:pPr>
      <w:r>
        <w:t xml:space="preserve">4. Digital Transformation: The Role of BIM in Munich</w:t>
      </w:r>
    </w:p>
    <w:p>
      <w:pPr>
        <w:pStyle w:val="FirstParagraph"/>
      </w:pPr>
      <w:r>
        <w:t xml:space="preserve">Digitalization is reshaping the practice of civil engineering globally, but in Germany Munich, it is being driven by public sector mandates. The use of Building Information Modeling (BIM) has become standard for large-scale public projects managed by the City of Munich or state-funded agencies. As a Civil Engineer, proficiency in BIM tools such as Revit, Tekla Structures, or Allplan is no longer optional but essential.</w:t>
      </w:r>
    </w:p>
    <w:p>
      <w:pPr>
        <w:pStyle w:val="BodyText"/>
      </w:pPr>
      <w:r>
        <w:t xml:space="preserve">BIM allows for interdisciplinary collaboration, enabling structural engineers to detect clashes with mechanical and electrical systems before construction begins. In the context of Munich’s dense urban environment, where space is at a premium and existing underground utilities are complex (including the famous</w:t>
      </w:r>
      <w:r>
        <w:t xml:space="preserve"> </w:t>
      </w:r>
      <w:r>
        <w:rPr>
          <w:iCs/>
          <w:i/>
        </w:rPr>
        <w:t xml:space="preserve">Leitungen</w:t>
      </w:r>
      <w:r>
        <w:t xml:space="preserve"> </w:t>
      </w:r>
      <w:r>
        <w:t xml:space="preserve">or pipelines), clash detection is critical to preventing costly delays. The Civil Engineer acts as the digital coordinator, ensuring that the virtual model accurately reflects physical realities.</w:t>
      </w:r>
    </w:p>
    <w:bookmarkEnd w:id="27"/>
    <w:bookmarkStart w:id="28" w:name="X4f7eb1d5b5686d9493d31fef431c3b37814249b"/>
    <w:p>
      <w:pPr>
        <w:pStyle w:val="Heading2"/>
      </w:pPr>
      <w:r>
        <w:t xml:space="preserve">5. Case Study: The Expansion of Munich’s Public Transport Infrastructure</w:t>
      </w:r>
    </w:p>
    <w:p>
      <w:pPr>
        <w:pStyle w:val="FirstParagraph"/>
      </w:pPr>
      <w:r>
        <w:t xml:space="preserve">A pertinent example of these challenges is the ongoing expansion of the Munich U-Bahn and S-Bahn networks. Projects such as the extension lines through historic city centers require Civil Engineers to utilize tunnel boring machines (TBMs) with extreme precision to avoid damaging nearby heritage buildings. The geological conditions in Munich, featuring soft clay layers overlying bedrock, present specific geotechnical challenges.</w:t>
      </w:r>
    </w:p>
    <w:p>
      <w:pPr>
        <w:pStyle w:val="BodyText"/>
      </w:pPr>
      <w:r>
        <w:t xml:space="preserve">In this context, the Civil Engineer must employ advanced monitoring systems that provide real-time data on ground settlement. This data-driven approach allows for immediate adjustments to construction parameters, ensuring safety and minimal disruption to urban life. The success of such projects underscores the necessity for engineers who are not only technically adept but also capable of managing complex stakeholder relationships involving city planners, residents, and environmental agencies.</w:t>
      </w:r>
    </w:p>
    <w:bookmarkEnd w:id="28"/>
    <w:bookmarkStart w:id="29" w:name="challenges-and-future-outlook"/>
    <w:p>
      <w:pPr>
        <w:pStyle w:val="Heading2"/>
      </w:pPr>
      <w:r>
        <w:t xml:space="preserve">6. Challenges and Future Outlook</w:t>
      </w:r>
    </w:p>
    <w:p>
      <w:pPr>
        <w:pStyle w:val="FirstParagraph"/>
      </w:pPr>
      <w:r>
        <w:t xml:space="preserve">Despite the advancements, Civil Engineers in Germany Munich face significant hurdles. The shortage of skilled labor is acute, exacerbated by an aging workforce. Additionally, the bureaucratic approval processes can be lengthy, delaying project commencement. However, these challenges are driving innovation in prefabrication and modular construction techniques.</w:t>
      </w:r>
    </w:p>
    <w:p>
      <w:pPr>
        <w:pStyle w:val="BodyText"/>
      </w:pPr>
      <w:r>
        <w:t xml:space="preserve">Looking forward, the role of the Civil Engineer will likely expand into smart city integration. The intersection of civil infrastructure with IoT (Internet of Things) sensors for monitoring bridge health or water quality will require engineers to develop competencies in data science. Munich’s ambition to become a leading Smart City provides a fertile ground for such interdisciplinary engineering practices.</w:t>
      </w:r>
    </w:p>
    <w:bookmarkEnd w:id="29"/>
    <w:bookmarkStart w:id="30" w:name="conclusion"/>
    <w:p>
      <w:pPr>
        <w:pStyle w:val="Heading2"/>
      </w:pPr>
      <w:r>
        <w:t xml:space="preserve">7. Conclusion</w:t>
      </w:r>
    </w:p>
    <w:p>
      <w:pPr>
        <w:pStyle w:val="FirstParagraph"/>
      </w:pPr>
      <w:r>
        <w:t xml:space="preserve">In conclusion, the Civil Engineer in Germany Munich operates at the confluence of tradition and innovation. The profession demands a rigorous adherence to German standards (DIN), a proactive approach to sustainability, and fluency in digital tools like BIM. As Munich continues to grow as a hub for technology and finance, its infrastructure must evolve accordingly. The Civil Engineer is the key architect of this evolution, responsible for building resilient, sustainable, and intelligent systems that serve the city’s future generations. Success in this field requires a holistic mindset that integrates technical expertise with regulatory knowledge and environmental ethics.</w:t>
      </w:r>
    </w:p>
    <w:bookmarkEnd w:id="30"/>
    <w:bookmarkStart w:id="31" w:name="references"/>
    <w:p>
      <w:pPr>
        <w:pStyle w:val="Heading2"/>
      </w:pPr>
      <w:r>
        <w:t xml:space="preserve">References</w:t>
      </w:r>
    </w:p>
    <w:p>
      <w:pPr>
        <w:numPr>
          <w:ilvl w:val="0"/>
          <w:numId w:val="1001"/>
        </w:numPr>
        <w:pStyle w:val="Compact"/>
      </w:pPr>
      <w:r>
        <w:t xml:space="preserve">Bundesministerium der Justiz. (2023). *Gebäudeenergiegesetz (GEG)*. Berlin: German Federal Ministry of Justice.</w:t>
      </w:r>
    </w:p>
    <w:p>
      <w:pPr>
        <w:numPr>
          <w:ilvl w:val="0"/>
          <w:numId w:val="1001"/>
        </w:numPr>
        <w:pStyle w:val="Compact"/>
      </w:pPr>
      <w:r>
        <w:t xml:space="preserve">DIN Deutsches Institut für Normung e.V. (2019). *DIN EN 1996-1-1: Eurocode 6: Design of masonry structures*. Berlin.</w:t>
      </w:r>
    </w:p>
    <w:p>
      <w:pPr>
        <w:numPr>
          <w:ilvl w:val="0"/>
          <w:numId w:val="1001"/>
        </w:numPr>
        <w:pStyle w:val="Compact"/>
      </w:pPr>
      <w:r>
        <w:t xml:space="preserve">Hochbauamt der Landeshauptstadt München. (2022). *Nachhaltiges Bauen in München – Leitfaden für Planer und Bauherren*. Munich City Administration.</w:t>
      </w:r>
    </w:p>
    <w:p>
      <w:pPr>
        <w:numPr>
          <w:ilvl w:val="0"/>
          <w:numId w:val="1001"/>
        </w:numPr>
        <w:pStyle w:val="Compact"/>
      </w:pPr>
      <w:r>
        <w:t xml:space="preserve">Kneifel, P., &amp; Schmidt, R. (2021). "BIM Implementation in Public Infrastructure Projects: A Case Study of Munich's U-Bahn Expansion." *Journal of Civil Engineering and Management*, 27(4), 45-60.</w:t>
      </w:r>
    </w:p>
    <w:p>
      <w:pPr>
        <w:numPr>
          <w:ilvl w:val="0"/>
          <w:numId w:val="1001"/>
        </w:numPr>
        <w:pStyle w:val="Compact"/>
      </w:pPr>
      <w:r>
        <w:t xml:space="preserve">Technical University of Munich. (2023). *Strategic Plan for Sustainable Construction Research*. TUM Press Releases.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Civil Engineer in Germany Munich: Navigating Sustainability, Innovation, and Urban Complexity</dc:title>
  <dc:creator/>
  <dc:language>en</dc:language>
  <cp:keywords/>
  <dcterms:created xsi:type="dcterms:W3CDTF">2026-07-29T10:26:48Z</dcterms:created>
  <dcterms:modified xsi:type="dcterms:W3CDTF">2026-07-29T10:26:48Z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