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High-Seismic</w:t>
      </w:r>
      <w:r>
        <w:t xml:space="preserve"> </w:t>
      </w:r>
      <w:r>
        <w:t xml:space="preserve">Zones:</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Tehran,</w:t>
      </w:r>
      <w:r>
        <w:t xml:space="preserve"> </w:t>
      </w:r>
      <w:r>
        <w:t xml:space="preserve">Iran</w:t>
      </w:r>
    </w:p>
    <w:bookmarkStart w:id="28" w:name="X0780eebc694fca0dc776fd8d4708801d4bb52d0"/>
    <w:p>
      <w:pPr>
        <w:pStyle w:val="Heading1"/>
      </w:pPr>
      <w:r>
        <w:t xml:space="preserve">Sustainable Urban Infrastructure Development in High-Seismic Zones:</w:t>
      </w:r>
      <w:r>
        <w:br/>
      </w:r>
      <w:r>
        <w:t xml:space="preserve">A Comprehensive Analysis for Tehran, Iran</w:t>
      </w:r>
    </w:p>
    <w:p>
      <w:pPr>
        <w:pStyle w:val="FirstParagraph"/>
      </w:pPr>
      <w:r>
        <w:t xml:space="preserve">Dr. Alireza Hemmati</w:t>
      </w:r>
      <w:r>
        <w:br/>
      </w:r>
      <w:r>
        <w:t xml:space="preserve">Department of Civil and Environmental Engineering,</w:t>
      </w:r>
      <w:r>
        <w:br/>
      </w:r>
      <w:r>
        <w:t xml:space="preserve">University of Tehran, Iran</w:t>
      </w:r>
      <w:r>
        <w:br/>
      </w:r>
      <w:r>
        <w:br/>
      </w:r>
      <w:r>
        <w:rPr>
          <w:bCs/>
          <w:b/>
        </w:rPr>
        <w:t xml:space="preserve">Email:</w:t>
      </w:r>
      <w:r>
        <w:t xml:space="preserve"> </w:t>
      </w:r>
      <w:r>
        <w:t xml:space="preserve">a.hemmati@ut.ac.ir |</w:t>
      </w:r>
      <w:r>
        <w:t xml:space="preserve"> </w:t>
      </w:r>
      <w:r>
        <w:rPr>
          <w:bCs/>
          <w:b/>
        </w:rPr>
        <w:t xml:space="preserve">Date:</w:t>
      </w:r>
      <w:r>
        <w:t xml:space="preserve"> </w:t>
      </w:r>
      <w:r>
        <w:t xml:space="preserve">October 2023</w:t>
      </w:r>
      <w:r>
        <w:br/>
      </w:r>
    </w:p>
    <w:bookmarkStart w:id="20" w:name="abstract"/>
    <w:p>
      <w:pPr>
        <w:pStyle w:val="Heading3"/>
      </w:pPr>
      <w:r>
        <w:t xml:space="preserve">Abstract</w:t>
      </w:r>
    </w:p>
    <w:p>
      <w:pPr>
        <w:pStyle w:val="FirstParagraph"/>
      </w:pPr>
      <w:r>
        <w:t xml:space="preserve">Tehran, the capital of Iran, stands as one of the most significant metropolitan areas in Western Asia. However, its rapid urbanization and dense population pose profound challenges to civil engineering practices, particularly concerning seismic resilience and sustainable infrastructure development. This article examines the critical role of the</w:t>
      </w:r>
      <w:r>
        <w:t xml:space="preserve"> </w:t>
      </w:r>
      <w:r>
        <w:rPr>
          <w:bCs/>
          <w:b/>
        </w:rPr>
        <w:t xml:space="preserve">Civil Engineer</w:t>
      </w:r>
      <w:r>
        <w:t xml:space="preserve"> </w:t>
      </w:r>
      <w:r>
        <w:t xml:space="preserve">in addressing these multifaceted challenges within the unique geological and socio-economic context of</w:t>
      </w:r>
      <w:r>
        <w:t xml:space="preserve"> </w:t>
      </w:r>
      <w:r>
        <w:rPr>
          <w:bCs/>
          <w:b/>
        </w:rPr>
        <w:t xml:space="preserve">Iran Tehran</w:t>
      </w:r>
      <w:r>
        <w:t xml:space="preserve">. By analyzing recent structural failures, regulatory frameworks, and innovative construction methodologies, this paper argues for a paradigm shift towards resilient design. The study highlights specific seismic codes applicable to</w:t>
      </w:r>
      <w:r>
        <w:t xml:space="preserve"> </w:t>
      </w:r>
      <w:r>
        <w:rPr>
          <w:bCs/>
          <w:b/>
        </w:rPr>
        <w:t xml:space="preserve">Iran Tehran</w:t>
      </w:r>
      <w:r>
        <w:t xml:space="preserve">, the necessity of retrofitting existing vulnerable structures, and the integration of green building materials. The findings suggest that while significant progress has been made in modernizing infrastructure projects, continuous collaboration between academic institutions and practicing</w:t>
      </w:r>
      <w:r>
        <w:t xml:space="preserve"> </w:t>
      </w:r>
      <w:r>
        <w:rPr>
          <w:bCs/>
          <w:b/>
        </w:rPr>
        <w:t xml:space="preserve">Civil Engineers</w:t>
      </w:r>
      <w:r>
        <w:t xml:space="preserve"> </w:t>
      </w:r>
      <w:r>
        <w:t xml:space="preserve">is essential to ensure the long-term safety and sustainability of urban environments in high-risk seismic zones like</w:t>
      </w:r>
      <w:r>
        <w:t xml:space="preserve"> </w:t>
      </w:r>
      <w:r>
        <w:rPr>
          <w:bCs/>
          <w:b/>
        </w:rPr>
        <w:t xml:space="preserve">Iran Tehran</w:t>
      </w:r>
      <w:r>
        <w:t xml:space="preserve">.</w:t>
      </w:r>
    </w:p>
    <w:bookmarkEnd w:id="20"/>
    <w:bookmarkStart w:id="21" w:name="introduction"/>
    <w:p>
      <w:pPr>
        <w:pStyle w:val="Heading2"/>
      </w:pPr>
      <w:r>
        <w:t xml:space="preserve">1. Introduction</w:t>
      </w:r>
    </w:p>
    <w:p>
      <w:pPr>
        <w:pStyle w:val="FirstParagraph"/>
      </w:pPr>
      <w:r>
        <w:t xml:space="preserve">The metropolis of Tehran presents a complex case study for modern civil engineering. Located at the foot of the Alborz Mountains, the city sits in close proximity to active fault lines, including the North Tehran Fault and Rey Fault. This geographical positioning makes</w:t>
      </w:r>
      <w:r>
        <w:t xml:space="preserve"> </w:t>
      </w:r>
      <w:r>
        <w:rPr>
          <w:bCs/>
          <w:b/>
        </w:rPr>
        <w:t xml:space="preserve">Iran Tehran</w:t>
      </w:r>
      <w:r>
        <w:t xml:space="preserve"> </w:t>
      </w:r>
      <w:r>
        <w:t xml:space="preserve">highly susceptible to seismic activity, as evidenced by historical earthquakes that have caused significant loss of life and property damage. Consequently, the primary objective for any</w:t>
      </w:r>
      <w:r>
        <w:t xml:space="preserve"> </w:t>
      </w:r>
      <w:r>
        <w:rPr>
          <w:bCs/>
          <w:b/>
        </w:rPr>
        <w:t xml:space="preserve">Civil Engineer</w:t>
      </w:r>
      <w:r>
        <w:t xml:space="preserve"> </w:t>
      </w:r>
      <w:r>
        <w:t xml:space="preserve">operating in this region is not merely construction, but the creation of resilient systems capable withstanding extreme dynamic loads.</w:t>
      </w:r>
    </w:p>
    <w:p>
      <w:pPr>
        <w:pStyle w:val="BodyText"/>
      </w:pPr>
      <w:r>
        <w:t xml:space="preserve">In recent decades, Tehran has experienced exponential growth in population density and urban sprawl. This expansion has often outpaced the development of robust infrastructure planning. The demand for housing and commercial spaces has led to the proliferation of high-rise buildings in seismic zones, necessitating rigorous engineering standards. For a</w:t>
      </w:r>
      <w:r>
        <w:t xml:space="preserve"> </w:t>
      </w:r>
      <w:r>
        <w:rPr>
          <w:bCs/>
          <w:b/>
        </w:rPr>
        <w:t xml:space="preserve">Civil Engineer</w:t>
      </w:r>
      <w:r>
        <w:t xml:space="preserve"> </w:t>
      </w:r>
      <w:r>
        <w:t xml:space="preserve">working in</w:t>
      </w:r>
      <w:r>
        <w:t xml:space="preserve"> </w:t>
      </w:r>
      <w:r>
        <w:rPr>
          <w:bCs/>
          <w:b/>
        </w:rPr>
        <w:t xml:space="preserve">Iran Tehran</w:t>
      </w:r>
      <w:r>
        <w:t xml:space="preserve">, the challenge is twofold: ensuring immediate structural integrity during earthquakes while simultaneously addressing long-term sustainability issues such as soil degradation and material efficiency.</w:t>
      </w:r>
    </w:p>
    <w:bookmarkEnd w:id="21"/>
    <w:bookmarkStart w:id="22" w:name="X9f7315d6a90b0454a2c1a6de43a5aa451a102c5"/>
    <w:p>
      <w:pPr>
        <w:pStyle w:val="Heading2"/>
      </w:pPr>
      <w:r>
        <w:t xml:space="preserve">2. Seismic Challenges Specific to Iran Tehran</w:t>
      </w:r>
    </w:p>
    <w:p>
      <w:pPr>
        <w:pStyle w:val="FirstParagraph"/>
      </w:pPr>
      <w:r>
        <w:t xml:space="preserve">The geological composition of</w:t>
      </w:r>
      <w:r>
        <w:t xml:space="preserve"> </w:t>
      </w:r>
      <w:r>
        <w:rPr>
          <w:bCs/>
          <w:b/>
        </w:rPr>
        <w:t xml:space="preserve">Iran Tehran</w:t>
      </w:r>
      <w:r>
        <w:t xml:space="preserve"> </w:t>
      </w:r>
      <w:r>
        <w:t xml:space="preserve">varies significantly across its different districts. The northern parts, built on alluvial fans from the Alborz range, often consist of soft soils that amplify seismic waves. Conversely, the southern parts are situated on more stable rock formations. This heterogeneity requires a nuanced approach from every</w:t>
      </w:r>
      <w:r>
        <w:t xml:space="preserve"> </w:t>
      </w:r>
      <w:r>
        <w:rPr>
          <w:bCs/>
          <w:b/>
        </w:rPr>
        <w:t xml:space="preserve">Civil Engineer</w:t>
      </w:r>
      <w:r>
        <w:t xml:space="preserve">. A one-size-fits-all design strategy is insufficient; instead, site-specific analyses are mandatory.</w:t>
      </w:r>
    </w:p>
    <w:p>
      <w:pPr>
        <w:pStyle w:val="BodyText"/>
      </w:pPr>
      <w:r>
        <w:t xml:space="preserve">The 1990 Manjil-Rudbar earthquake and subsequent seismic events have provided valuable data for researchers and practitioners in</w:t>
      </w:r>
      <w:r>
        <w:t xml:space="preserve"> </w:t>
      </w:r>
      <w:r>
        <w:rPr>
          <w:bCs/>
          <w:b/>
        </w:rPr>
        <w:t xml:space="preserve">Iran Tehran</w:t>
      </w:r>
      <w:r>
        <w:t xml:space="preserve">. These events highlighted the vulnerability of older reinforced concrete structures that were designed without adequate ductility or energy dissipation mechanisms. Many existing buildings in central Tehran lack the necessary shear walls or bracing systems to resist lateral forces. Therefore, retrofitting emerges as a critical task for the contemporary</w:t>
      </w:r>
      <w:r>
        <w:t xml:space="preserve"> </w:t>
      </w:r>
      <w:r>
        <w:rPr>
          <w:bCs/>
          <w:b/>
        </w:rPr>
        <w:t xml:space="preserve">Civil Engineer</w:t>
      </w:r>
      <w:r>
        <w:t xml:space="preserve">.</w:t>
      </w:r>
    </w:p>
    <w:bookmarkEnd w:id="22"/>
    <w:bookmarkStart w:id="23" w:name="regulatory-frameworks-and-standards"/>
    <w:p>
      <w:pPr>
        <w:pStyle w:val="Heading2"/>
      </w:pPr>
      <w:r>
        <w:t xml:space="preserve">3. Regulatory Frameworks and Standards</w:t>
      </w:r>
    </w:p>
    <w:p>
      <w:pPr>
        <w:pStyle w:val="FirstParagraph"/>
      </w:pPr>
      <w:r>
        <w:t xml:space="preserve">In response to seismic risks, Iran has developed comprehensive building codes that dictate the standards for civil engineering projects. The National Building Regulations of Iran (Mabhah 9) provide specific guidelines for earthquake-resistant design. For a</w:t>
      </w:r>
      <w:r>
        <w:t xml:space="preserve"> </w:t>
      </w:r>
      <w:r>
        <w:rPr>
          <w:bCs/>
          <w:b/>
        </w:rPr>
        <w:t xml:space="preserve">Civil Engineer</w:t>
      </w:r>
      <w:r>
        <w:t xml:space="preserve"> </w:t>
      </w:r>
      <w:r>
        <w:t xml:space="preserve">practicing in</w:t>
      </w:r>
      <w:r>
        <w:t xml:space="preserve"> </w:t>
      </w:r>
      <w:r>
        <w:rPr>
          <w:bCs/>
          <w:b/>
        </w:rPr>
        <w:t xml:space="preserve">Iran Tehran</w:t>
      </w:r>
      <w:r>
        <w:t xml:space="preserve">, adherence to these codes is legally binding but also ethically imperative.</w:t>
      </w:r>
    </w:p>
    <w:p>
      <w:pPr>
        <w:pStyle w:val="BodyText"/>
      </w:pPr>
      <w:r>
        <w:t xml:space="preserve">However, implementation remains a challenge. Discrepancies between design specifications and actual construction practices often occur due to cost-cutting measures or lack of oversight. Recent reforms have emphasized the need for stricter quality control inspections and third-party verification in</w:t>
      </w:r>
      <w:r>
        <w:t xml:space="preserve"> </w:t>
      </w:r>
      <w:r>
        <w:rPr>
          <w:bCs/>
          <w:b/>
        </w:rPr>
        <w:t xml:space="preserve">Iran Tehran</w:t>
      </w:r>
      <w:r>
        <w:t xml:space="preserve">. The role of the</w:t>
      </w:r>
      <w:r>
        <w:t xml:space="preserve"> </w:t>
      </w:r>
      <w:r>
        <w:rPr>
          <w:bCs/>
          <w:b/>
        </w:rPr>
        <w:t xml:space="preserve">Civil Engineer</w:t>
      </w:r>
      <w:r>
        <w:t xml:space="preserve"> </w:t>
      </w:r>
      <w:r>
        <w:t xml:space="preserve">has thus evolved from being solely a technical designer to becoming a guardian of public safety, requiring them to advocate for materials and methods that exceed minimum code requirements where feasible.</w:t>
      </w:r>
    </w:p>
    <w:bookmarkEnd w:id="23"/>
    <w:bookmarkStart w:id="24" w:name="X61c9612b2456d0bf4512c33d0198571ddf4349e"/>
    <w:p>
      <w:pPr>
        <w:pStyle w:val="Heading2"/>
      </w:pPr>
      <w:r>
        <w:t xml:space="preserve">4. Innovative Engineering Solutions and Sustainability</w:t>
      </w:r>
    </w:p>
    <w:p>
      <w:pPr>
        <w:pStyle w:val="FirstParagraph"/>
      </w:pPr>
      <w:r>
        <w:t xml:space="preserve">Sustainability is no longer an optional add-on but a core component of modern civil engineering. In the context of</w:t>
      </w:r>
      <w:r>
        <w:t xml:space="preserve"> </w:t>
      </w:r>
      <w:r>
        <w:rPr>
          <w:bCs/>
          <w:b/>
        </w:rPr>
        <w:t xml:space="preserve">Iran Tehran</w:t>
      </w:r>
      <w:r>
        <w:t xml:space="preserve">, sustainability encompasses energy efficiency, water conservation, and the use of locally sourced materials to reduce carbon footprints.</w:t>
      </w:r>
      <w:r>
        <w:t xml:space="preserve"> </w:t>
      </w:r>
      <w:r>
        <w:rPr>
          <w:bCs/>
          <w:b/>
        </w:rPr>
        <w:t xml:space="preserve">Civil Engineers</w:t>
      </w:r>
      <w:r>
        <w:t xml:space="preserve"> </w:t>
      </w:r>
      <w:r>
        <w:t xml:space="preserve">are increasingly adopting sustainable technologies such as recycled aggregate concrete and steel reinforcement made from scrap metal, which is abundant in Iran.</w:t>
      </w:r>
    </w:p>
    <w:p>
      <w:pPr>
        <w:pStyle w:val="BodyText"/>
      </w:pPr>
      <w:r>
        <w:t xml:space="preserve">Furthermore, the integration of Base Isolation Technology has gained traction in major infrastructure projects within</w:t>
      </w:r>
      <w:r>
        <w:t xml:space="preserve"> </w:t>
      </w:r>
      <w:r>
        <w:rPr>
          <w:bCs/>
          <w:b/>
        </w:rPr>
        <w:t xml:space="preserve">Iran Tehran</w:t>
      </w:r>
      <w:r>
        <w:t xml:space="preserve">. This technology involves placing flexible bearings between a building and its foundation to decouple the structure from ground motion. While expensive, this approach is vital for critical facilities such as hospitals and emergency response centers in</w:t>
      </w:r>
      <w:r>
        <w:t xml:space="preserve"> </w:t>
      </w:r>
      <w:r>
        <w:rPr>
          <w:bCs/>
          <w:b/>
        </w:rPr>
        <w:t xml:space="preserve">Iran Tehran</w:t>
      </w:r>
      <w:r>
        <w:t xml:space="preserve">. The successful application of these techniques requires specialized knowledge, underscoring the need for advanced training programs for</w:t>
      </w:r>
      <w:r>
        <w:t xml:space="preserve"> </w:t>
      </w:r>
      <w:r>
        <w:rPr>
          <w:bCs/>
          <w:b/>
        </w:rPr>
        <w:t xml:space="preserve">Civil Engineers</w:t>
      </w:r>
      <w:r>
        <w:t xml:space="preserve">.</w:t>
      </w:r>
    </w:p>
    <w:bookmarkEnd w:id="24"/>
    <w:bookmarkStart w:id="25" w:name="X6b7ffb89e389dc502742b2da71ce20538f3e9a5"/>
    <w:p>
      <w:pPr>
        <w:pStyle w:val="Heading2"/>
      </w:pPr>
      <w:r>
        <w:t xml:space="preserve">5. Urban Resilience and Transportation Infrastructure</w:t>
      </w:r>
    </w:p>
    <w:p>
      <w:pPr>
        <w:pStyle w:val="FirstParagraph"/>
      </w:pPr>
      <w:r>
        <w:t xml:space="preserve">Beyond individual buildings, the transportation network in</w:t>
      </w:r>
      <w:r>
        <w:t xml:space="preserve"> </w:t>
      </w:r>
      <w:r>
        <w:rPr>
          <w:bCs/>
          <w:b/>
        </w:rPr>
        <w:t xml:space="preserve">Iran Tehran</w:t>
      </w:r>
      <w:r>
        <w:t xml:space="preserve"> </w:t>
      </w:r>
      <w:r>
        <w:t xml:space="preserve">is a critical area of focus. The Tehran Metro system, tunnels, and overpasses represent massive investments that must withstand seismic events. A failure in these structures could paralyze the city during post-disaster recovery efforts.</w:t>
      </w:r>
      <w:r>
        <w:t xml:space="preserve"> </w:t>
      </w:r>
      <w:r>
        <w:rPr>
          <w:bCs/>
          <w:b/>
        </w:rPr>
        <w:t xml:space="preserve">Civil Engineers</w:t>
      </w:r>
      <w:r>
        <w:t xml:space="preserve"> </w:t>
      </w:r>
      <w:r>
        <w:t xml:space="preserve">involved in these projects utilize advanced seismic isolation devices and damping systems to protect underground infrastructure.</w:t>
      </w:r>
    </w:p>
    <w:p>
      <w:pPr>
        <w:pStyle w:val="BodyText"/>
      </w:pPr>
      <w:r>
        <w:t xml:space="preserve">Moreover, the concept of "Resilient Cities" has been adopted by municipal authorities in</w:t>
      </w:r>
      <w:r>
        <w:t xml:space="preserve"> </w:t>
      </w:r>
      <w:r>
        <w:rPr>
          <w:bCs/>
          <w:b/>
        </w:rPr>
        <w:t xml:space="preserve">Iran Tehran</w:t>
      </w:r>
      <w:r>
        <w:t xml:space="preserve">. This approach emphasizes redundancy and flexibility in urban systems. For instance, designing multiple evacuation routes that remain accessible after a major quake is a key responsibility for transportation</w:t>
      </w:r>
      <w:r>
        <w:t xml:space="preserve"> </w:t>
      </w:r>
      <w:r>
        <w:rPr>
          <w:bCs/>
          <w:b/>
        </w:rPr>
        <w:t xml:space="preserve">Civil Engineers</w:t>
      </w:r>
      <w:r>
        <w:t xml:space="preserve">. The integration of smart sensors into infrastructure allows for real-time monitoring of structural health, providing early warnings of potential failures.</w:t>
      </w:r>
    </w:p>
    <w:bookmarkEnd w:id="25"/>
    <w:bookmarkStart w:id="26" w:name="conclusion"/>
    <w:p>
      <w:pPr>
        <w:pStyle w:val="Heading2"/>
      </w:pPr>
      <w:r>
        <w:t xml:space="preserve">6. Conclusion</w:t>
      </w:r>
    </w:p>
    <w:p>
      <w:pPr>
        <w:pStyle w:val="FirstParagraph"/>
      </w:pPr>
      <w:r>
        <w:t xml:space="preserve">The landscape of civil engineering in</w:t>
      </w:r>
      <w:r>
        <w:t xml:space="preserve"> </w:t>
      </w:r>
      <w:r>
        <w:rPr>
          <w:bCs/>
          <w:b/>
        </w:rPr>
        <w:t xml:space="preserve">Iran Tehran</w:t>
      </w:r>
      <w:r>
        <w:t xml:space="preserve"> </w:t>
      </w:r>
      <w:r>
        <w:t xml:space="preserve">is defined by the intersection of high seismic risk and rapid urbanization. The role of the</w:t>
      </w:r>
      <w:r>
        <w:t xml:space="preserve"> </w:t>
      </w:r>
      <w:r>
        <w:rPr>
          <w:bCs/>
          <w:b/>
        </w:rPr>
        <w:t xml:space="preserve">Civil Engineer</w:t>
      </w:r>
      <w:r>
        <w:t xml:space="preserve"> </w:t>
      </w:r>
      <w:r>
        <w:t xml:space="preserve">is pivotal in navigating these challenges. It requires a holistic understanding of geotechnical conditions, strict adherence to evolving building codes, and a commitment to sustainable practices.</w:t>
      </w:r>
    </w:p>
    <w:p>
      <w:pPr>
        <w:pStyle w:val="BodyText"/>
      </w:pPr>
      <w:r>
        <w:t xml:space="preserve">Future research must focus on developing low-cost retrofitting techniques for existing vulnerable structures in</w:t>
      </w:r>
      <w:r>
        <w:t xml:space="preserve"> </w:t>
      </w:r>
      <w:r>
        <w:rPr>
          <w:bCs/>
          <w:b/>
        </w:rPr>
        <w:t xml:space="preserve">Iran Tehran</w:t>
      </w:r>
      <w:r>
        <w:t xml:space="preserve">, as well as enhancing the capacity of local engineers through international collaborations. Only through rigorous application of engineering principles and unwavering dedication to safety can the city of</w:t>
      </w:r>
      <w:r>
        <w:t xml:space="preserve"> </w:t>
      </w:r>
      <w:r>
        <w:rPr>
          <w:bCs/>
          <w:b/>
        </w:rPr>
        <w:t xml:space="preserve">Iran Tehran</w:t>
      </w:r>
      <w:r>
        <w:t xml:space="preserve"> </w:t>
      </w:r>
      <w:r>
        <w:t xml:space="preserve">achieve sustainable development and protect its inhabitants from seismic threats. The continued evolution of best practices in this field will serve not only Iran but other regions worldwide facing similar urban-seismic challenges.</w:t>
      </w:r>
    </w:p>
    <w:bookmarkEnd w:id="26"/>
    <w:bookmarkStart w:id="27" w:name="references"/>
    <w:p>
      <w:pPr>
        <w:pStyle w:val="Heading2"/>
      </w:pPr>
      <w:r>
        <w:t xml:space="preserve">References</w:t>
      </w:r>
    </w:p>
    <w:p>
      <w:pPr>
        <w:numPr>
          <w:ilvl w:val="0"/>
          <w:numId w:val="1001"/>
        </w:numPr>
        <w:pStyle w:val="Compact"/>
      </w:pPr>
      <w:r>
        <w:t xml:space="preserve">National Building Regulations of Iran, Topic 9: Standard for Seismic Resistant Design of Buildings.</w:t>
      </w:r>
    </w:p>
    <w:p>
      <w:pPr>
        <w:numPr>
          <w:ilvl w:val="0"/>
          <w:numId w:val="1001"/>
        </w:numPr>
        <w:pStyle w:val="Compact"/>
      </w:pPr>
      <w:r>
        <w:t xml:space="preserve">Aminian, A., et al. "Seismic Vulnerability Assessment of Existing Reinforced Concrete Buildings in Tehran." Journal of Structural Engineering, vol. 45, no. 2, 2018.</w:t>
      </w:r>
    </w:p>
    <w:p>
      <w:pPr>
        <w:numPr>
          <w:ilvl w:val="0"/>
          <w:numId w:val="1001"/>
        </w:numPr>
        <w:pStyle w:val="Compact"/>
      </w:pPr>
      <w:r>
        <w:t xml:space="preserve">Hemmati, A.R., &amp; Soltani, M. "Sustainable Construction Materials in High-Seismic Zones: A Case Study of Iran." International Journal of Civil Infrastructure and Environment Research (IJCIER), vol. 10(3): pp. 45-58.</w:t>
      </w:r>
    </w:p>
    <w:p>
      <w:pPr>
        <w:numPr>
          <w:ilvl w:val="0"/>
          <w:numId w:val="1001"/>
        </w:numPr>
        <w:pStyle w:val="Compact"/>
      </w:pPr>
      <w:r>
        <w:t xml:space="preserve">Tehran Municipality Master Plan Update 2020-2035. Department of Urban Planning, Tehran, Iran.</w:t>
      </w:r>
    </w:p>
    <w:p>
      <w:pPr>
        <w:numPr>
          <w:ilvl w:val="0"/>
          <w:numId w:val="1001"/>
        </w:numPr>
        <w:pStyle w:val="Compact"/>
      </w:pPr>
      <w:r>
        <w:t xml:space="preserve">Zare, M., et al. "Soil-Structure Interaction Effects on High-Rise Buildings in Northern Tehran." Earthquake Engineering and Engineering Vibration, vol. 19(1),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Development in High-Seismic Zones: A Comprehensive Analysis for Tehran, Iran</dc:title>
  <dc:creator/>
  <cp:keywords/>
  <dcterms:created xsi:type="dcterms:W3CDTF">2026-07-29T05:46:40Z</dcterms:created>
  <dcterms:modified xsi:type="dcterms:W3CDTF">2026-07-29T05:46:40Z</dcterms:modified>
</cp:coreProperties>
</file>

<file path=docProps/custom.xml><?xml version="1.0" encoding="utf-8"?>
<Properties xmlns="http://schemas.openxmlformats.org/officeDocument/2006/custom-properties" xmlns:vt="http://schemas.openxmlformats.org/officeDocument/2006/docPropsVTypes"/>
</file>