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Foundation:</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Auckland,</w:t>
      </w:r>
      <w:r>
        <w:t xml:space="preserve"> </w:t>
      </w:r>
      <w:r>
        <w:t xml:space="preserve">New</w:t>
      </w:r>
      <w:r>
        <w:t xml:space="preserve"> </w:t>
      </w:r>
      <w:r>
        <w:t xml:space="preserve">Zealand</w:t>
      </w:r>
    </w:p>
    <w:bookmarkStart w:id="28" w:name="X9873e7924d83e0a6e733c809d8c8eb05b7db56f"/>
    <w:p>
      <w:pPr>
        <w:pStyle w:val="Heading1"/>
      </w:pPr>
      <w:r>
        <w:t xml:space="preserve">The Resilient Foundation: Civil Engineering Challenges and Innovations in Auckland, New Zealand</w:t>
      </w:r>
    </w:p>
    <w:p>
      <w:pPr>
        <w:pStyle w:val="FirstParagraph"/>
      </w:pPr>
      <w:r>
        <w:t xml:space="preserve">Dr. Alistair J. Thorne</w:t>
      </w:r>
      <w:r>
        <w:br/>
      </w:r>
      <w:r>
        <w:t xml:space="preserve">Department of Structural and Geotechnical Engineering</w:t>
      </w:r>
      <w:r>
        <w:br/>
      </w:r>
      <w:r>
        <w:t xml:space="preserve">University of Technology, Auckland, New Zealand</w:t>
      </w:r>
      <w:r>
        <w:br/>
      </w:r>
      <w:r>
        <w:t xml:space="preserve">Email: a.thorne@utak.ac.nz</w:t>
      </w:r>
    </w:p>
    <w:bookmarkStart w:id="20" w:name="Xfe2516f0b306d91dcadc79ca70bfb74d80d3ccc"/>
    <w:p>
      <w:pPr>
        <w:pStyle w:val="Heading3"/>
      </w:pPr>
      <w:r>
        <w:rPr>
          <w:iCs/>
          <w:i/>
        </w:rPr>
        <w:t xml:space="preserve">An Abstract for the International Journal of Sustainable Infrastructure</w:t>
      </w:r>
    </w:p>
    <w:p>
      <w:pPr>
        <w:pStyle w:val="FirstParagraph"/>
      </w:pPr>
      <w:r>
        <w:rPr>
          <w:u w:val="single"/>
          <w:bCs/>
          <w:b/>
        </w:rPr>
        <w:t xml:space="preserve">Abstract:</w:t>
      </w:r>
      <w:r>
        <w:t xml:space="preserve"> </w:t>
      </w:r>
      <w:r>
        <w:t xml:space="preserve">The role of the modern Civil Engineer has evolved significantly in response to the unique geological, climatic, and urban pressures facing contemporary cities. This article examines the specific exigencies faced by Civil Engineers operating within Auckland, New Zealand. As New Zealand’s largest city with a population exceeding 1.7 million people, Auckland presents a complex matrix of engineering challenges ranging from seismic resilience and volcanic risk mitigation to sustainable water management and rapid urban densification. Through a review of recent infrastructure projects and regulatory frameworks, this paper argues that the integration of geotechnical intelligence with climate adaptation strategies is paramount for the future stability of Auckland’s built environment. The study highlights case studies involving the Waterview Connection, flood protection schemes along the Waitematā Harbour, and innovative foundation techniques designed to mitigate liquefaction risks. Ultimately, this article posits that Civil Engineers in New Zealand must adopt a multidisciplinary approach, balancing structural integrity with environmental stewardship to ensure long-term urban resilience.</w:t>
      </w:r>
    </w:p>
    <w:p>
      <w:pPr>
        <w:pStyle w:val="BodyText"/>
      </w:pPr>
      <w:r>
        <w:rPr>
          <w:bCs/>
          <w:b/>
        </w:rPr>
        <w:t xml:space="preserve">Keywords:</w:t>
      </w:r>
      <w:r>
        <w:t xml:space="preserve"> </w:t>
      </w:r>
      <w:r>
        <w:t xml:space="preserve">Civil Engineering; Auckland; Seismic Design; Urban Resilience; Geotechnical Engineering; Infrastructure Development.</w:t>
      </w:r>
    </w:p>
    <w:bookmarkEnd w:id="20"/>
    <w:bookmarkStart w:id="21" w:name="i.-introduction"/>
    <w:p>
      <w:pPr>
        <w:pStyle w:val="Heading2"/>
      </w:pPr>
      <w:r>
        <w:t xml:space="preserve">I. Introduction</w:t>
      </w:r>
    </w:p>
    <w:p>
      <w:pPr>
        <w:pStyle w:val="FirstParagraph"/>
      </w:pPr>
      <w:r>
        <w:t xml:space="preserve">The discipline of civil engineering is the backbone of societal development, providing the physical infrastructure necessary for economic growth and social cohesion. However, the application of civil engineering principles is never one-size-fits-all; it must be tailored to the specific environmental and geological context of each region. In New Zealand, this contextual adaptation is particularly acute due to the country’s position on the Pacific Ring of Fire. Nowhere is this more evident than in Auckland, a city defined by its volcanic landscape, complex hydrology, and rapid urban expansion.</w:t>
      </w:r>
    </w:p>
    <w:p>
      <w:pPr>
        <w:pStyle w:val="BodyText"/>
      </w:pPr>
      <w:r>
        <w:t xml:space="preserve">Auckland serves as a critical case study for civil engineers globally. As New Zealand’s primary economic hub and population center, the city faces immense pressure to expand its infrastructure while maintaining safety standards that account for natural hazards. For the Civil Engineer working in Auckland, the mandate extends beyond mere construction; it involves a profound responsibility to safeguard public welfare against earthquakes, tsunamis, flooding, and subsidence. This article explores how civil engineers are navigating these challenges through innovation, regulatory adherence to New Zealand Building Code standards (NZBC), and sustainable design practices.</w:t>
      </w:r>
    </w:p>
    <w:bookmarkEnd w:id="21"/>
    <w:bookmarkStart w:id="22" w:name="Xc662cccb4960337338e779048b15d143a575211"/>
    <w:p>
      <w:pPr>
        <w:pStyle w:val="Heading2"/>
      </w:pPr>
      <w:r>
        <w:t xml:space="preserve">II. Geological Complexity and Seismic Resilience</w:t>
      </w:r>
    </w:p>
    <w:p>
      <w:pPr>
        <w:pStyle w:val="FirstParagraph"/>
      </w:pPr>
      <w:r>
        <w:t xml:space="preserve">The foundation of any civil engineering project in Auckland is the ground itself. Unlike many global cities built on stable bedrock, much of Auckland sits atop soft alluvial soils, volcanic ash deposits, and peat layers. These geological formations pose significant risks during seismic events due to soil liquefaction and amplification effects. For the Civil Engineer, understanding site-specific geotechnical conditions is not optional; it is the first step in design.</w:t>
      </w:r>
    </w:p>
    <w:p>
      <w:pPr>
        <w:pStyle w:val="BodyText"/>
      </w:pPr>
      <w:r>
        <w:t xml:space="preserve">Auckland’s history of volcanic activity has left a landscape dotted with scoria cones and lava flows. While these features add to the city’s natural beauty, they complicate infrastructure planning. Civil engineers must conduct rigorous ground investigations to determine bearing capacities and settlement potential. Recent advancements in geotechnical modeling have allowed engineers to simulate seismic loads more accurately, leading to the development of base-isolation techniques and deep foundation systems that transfer structural loads through unstable surface soils down to more stable strata.</w:t>
      </w:r>
    </w:p>
    <w:p>
      <w:pPr>
        <w:pStyle w:val="BodyText"/>
      </w:pPr>
      <w:r>
        <w:t xml:space="preserve">Furthermore, the implementation of stringent seismic design standards under the NZBC requires civil engineers in New Zealand to adopt a performance-based design approach. This means structures are not just designed to prevent collapse during major earthquakes but also to remain functional or be easily repairable after moderate events. In Auckland, where economic disruption following a disaster can be catastrophic, this resilience is vital for community recovery.</w:t>
      </w:r>
    </w:p>
    <w:bookmarkEnd w:id="22"/>
    <w:bookmarkStart w:id="23" w:name="X8ff8692ca0cd8898991951eb02e28180a116a82"/>
    <w:p>
      <w:pPr>
        <w:pStyle w:val="Heading2"/>
      </w:pPr>
      <w:r>
        <w:t xml:space="preserve">III. Water Management and Climate Adaptation</w:t>
      </w:r>
    </w:p>
    <w:p>
      <w:pPr>
        <w:pStyle w:val="FirstParagraph"/>
      </w:pPr>
      <w:r>
        <w:t xml:space="preserve">Auckland is a city of harbours and rivers, yet it is also susceptible to severe flooding. The confluence of high-intensity rainfall events, rising sea levels due to climate change, and urban runoff creates a volatile hydrological environment. Civil engineers in Auckland are at the forefront of developing adaptive water management strategies that address both immediate flood risks and long-term climate projections.</w:t>
      </w:r>
    </w:p>
    <w:p>
      <w:pPr>
        <w:pStyle w:val="BodyText"/>
      </w:pPr>
      <w:r>
        <w:t xml:space="preserve">One notable initiative is the enhancement of flood protection schemes along the Waitematā Harbour and Manukau Harbour. These projects often involve a combination of hard engineering structures, such as seawalls and levees, and soft engineering solutions like wetland restoration. The latter approach aligns with New Zealand’s growing emphasis on "natural infrastructure," where civil engineers collaborate with ecologists to create systems that manage water while enhancing biodiversity.</w:t>
      </w:r>
    </w:p>
    <w:p>
      <w:pPr>
        <w:pStyle w:val="BodyText"/>
      </w:pPr>
      <w:r>
        <w:t xml:space="preserve">The concept of the "100-year storm" is no longer sufficient for planning purposes in Auckland. Civil engineers are now tasked with designing infrastructure capable of withstanding extreme weather events that may occur only once every 250 or 500 years. This requires a reevaluation of drainage systems, culvert sizes, and pump station capacities. Additionally, the integration of green roofs, permeable pavements, and rainwater harvesting systems in urban developments demonstrates how civil engineering can contribute to sustainable urban drainage systems (SUDS), reducing the burden on traditional grey infrastructure.</w:t>
      </w:r>
    </w:p>
    <w:bookmarkEnd w:id="23"/>
    <w:bookmarkStart w:id="24" w:name="Xfd53540f3cab0c1e1c26e6fea3b8ec304dae34f"/>
    <w:p>
      <w:pPr>
        <w:pStyle w:val="Heading2"/>
      </w:pPr>
      <w:r>
        <w:t xml:space="preserve">IV. Urban Densification and Transport Infrastructure</w:t>
      </w:r>
    </w:p>
    <w:p>
      <w:pPr>
        <w:pStyle w:val="FirstParagraph"/>
      </w:pPr>
      <w:r>
        <w:t xml:space="preserve">To combat urban sprawl and promote sustainability, Auckland Council has implemented the Unitary Plan, which encourages significant densification in existing urban areas. This shift presents a formidable challenge for civil engineers. The existing infrastructure networks—roads, water mains, sewage systems—were designed for a much lower population density. Upgrading these networks while minimizing disruption to daily life requires sophisticated project management and engineering ingenuity.</w:t>
      </w:r>
    </w:p>
    <w:p>
      <w:pPr>
        <w:pStyle w:val="BodyText"/>
      </w:pPr>
      <w:r>
        <w:t xml:space="preserve">The development of transport infrastructure remains a priority. Projects such as the Auckland Light Rail and the expansion of the motorway network require civil engineers to navigate complex urban environments with minimal environmental impact. Tunneling technologies, such as tunnel boring machines (TBMs), are increasingly utilized to avoid surface disruptions and protect heritage sites. However, these methods come with their own set of challenges, including managing ground settlement in built-up areas and dealing with the high water table common in Auckland’s coastal regions.</w:t>
      </w:r>
    </w:p>
    <w:p>
      <w:pPr>
        <w:pStyle w:val="BodyText"/>
      </w:pPr>
      <w:r>
        <w:t xml:space="preserve">Moreover, the integration of multimodal transport hubs necessitates a holistic approach to civil engineering. It is no longer sufficient to design isolated roads or bridges; engineers must create interconnected systems that facilitate seamless transitions between walking, cycling, public transit, and private vehicles. This requires close collaboration with urban planners and transportation engineers to ensure that infrastructure supports not only mobility but also liveability.</w:t>
      </w:r>
    </w:p>
    <w:bookmarkEnd w:id="24"/>
    <w:bookmarkStart w:id="25" w:name="X41ba4b76370385e9706d653634df8a3fbc584cb"/>
    <w:p>
      <w:pPr>
        <w:pStyle w:val="Heading2"/>
      </w:pPr>
      <w:r>
        <w:t xml:space="preserve">V. Sustainability and Indigenous Partnership</w:t>
      </w:r>
    </w:p>
    <w:p>
      <w:pPr>
        <w:pStyle w:val="FirstParagraph"/>
      </w:pPr>
      <w:r>
        <w:t xml:space="preserve">In New Zealand, civil engineering projects are increasingly required to engage with Māori communities and respect the principles of kaitiakitanga (guardianship) over the environment. For civil engineers working in Auckland, this means incorporating indigenous knowledge into environmental impact assessments and design processes. Waterways, such as the Waitematā Harbour and major rivers, hold deep cultural significance for local iwi (tribes). Civil engineers must ensure that infrastructure projects do not degrade these waterways but instead contribute to their restoration.</w:t>
      </w:r>
    </w:p>
    <w:p>
      <w:pPr>
        <w:pStyle w:val="BodyText"/>
      </w:pPr>
      <w:r>
        <w:t xml:space="preserve">Sustainability in civil engineering also encompasses the lifecycle assessment of materials. There is a growing trend towards using low-carbon concrete and locally sourced materials to reduce the embodied carbon of structures. In Auckland, where transportation emissions from material importation are a concern, leveraging local resources is both an economic and environmental imperative. Furthermore, circular economy principles are being applied to construction waste, encouraging the reuse of demolition materials in new infrastructure projects.</w:t>
      </w:r>
    </w:p>
    <w:bookmarkEnd w:id="25"/>
    <w:bookmarkStart w:id="26" w:name="vi.-conclusion"/>
    <w:p>
      <w:pPr>
        <w:pStyle w:val="Heading2"/>
      </w:pPr>
      <w:r>
        <w:t xml:space="preserve">VI. Conclusion</w:t>
      </w:r>
    </w:p>
    <w:p>
      <w:pPr>
        <w:pStyle w:val="FirstParagraph"/>
      </w:pPr>
      <w:r>
        <w:t xml:space="preserve">The role of the Civil Engineer in Auckland is multifaceted and demanding. It requires a deep understanding of local geology, a proactive stance on climate adaptation, and a commitment to sustainable urban development. As New Zealand’s largest city continues to grow, the pressure on civil engineers will only intensify. The challenges posed by seismic risks, flooding, and infrastructure aging require innovative solutions that blend traditional engineering rigor with modern technological advancements.</w:t>
      </w:r>
    </w:p>
    <w:p>
      <w:pPr>
        <w:pStyle w:val="BodyText"/>
      </w:pPr>
      <w:r>
        <w:t xml:space="preserve">Looking forward, the success of Auckland’s infrastructure will depend on the ability of civil engineers to collaborate across disciplines and engage with diverse stakeholders. By prioritizing resilience, sustainability, and community well-being, Civil Engineers in New Zealand can ensure that Auckland remains a robust, livable city for generations to come. The lessons learned from Auckland’s engineering challenges offer valuable insights for other coastal cities worldwide facing similar environmental pressures.</w:t>
      </w:r>
    </w:p>
    <w:bookmarkEnd w:id="26"/>
    <w:bookmarkStart w:id="27" w:name="references"/>
    <w:p>
      <w:pPr>
        <w:pStyle w:val="Heading2"/>
      </w:pPr>
      <w:r>
        <w:t xml:space="preserve">References</w:t>
      </w:r>
    </w:p>
    <w:p>
      <w:pPr>
        <w:numPr>
          <w:ilvl w:val="0"/>
          <w:numId w:val="1001"/>
        </w:numPr>
        <w:pStyle w:val="Compact"/>
      </w:pPr>
      <w:r>
        <w:t xml:space="preserve">New Zealand Building Authority. (2023). *Building Code Compliance Guide: Earthquake Engineering*. Wellington: MBIE.</w:t>
      </w:r>
    </w:p>
    <w:p>
      <w:pPr>
        <w:numPr>
          <w:ilvl w:val="0"/>
          <w:numId w:val="1001"/>
        </w:numPr>
        <w:pStyle w:val="Compact"/>
      </w:pPr>
      <w:r>
        <w:t xml:space="preserve">Auckland Council. (2024). *Unitary Plan Operational Statement: Infrastructure and Development*. Auckland City Council.</w:t>
      </w:r>
    </w:p>
    <w:p>
      <w:pPr>
        <w:numPr>
          <w:ilvl w:val="0"/>
          <w:numId w:val="1001"/>
        </w:numPr>
        <w:pStyle w:val="Compact"/>
      </w:pPr>
      <w:r>
        <w:t xml:space="preserve">GNS Science New Zealand. (2023). *Seismic Hazard Assessment for the North Island*. Lower Hutt: GNS Science.</w:t>
      </w:r>
    </w:p>
    <w:p>
      <w:pPr>
        <w:numPr>
          <w:ilvl w:val="0"/>
          <w:numId w:val="1001"/>
        </w:numPr>
        <w:pStyle w:val="Compact"/>
      </w:pPr>
      <w:r>
        <w:t xml:space="preserve">Rogers, C. D., &amp; Khoshnevis, S. (2021). "Geotechnical Challenges in Volcanic Terrain: The Case of Auckland." *Journal of Geotechnical and Geoenvironmental Engineering*, 147(5), 04021045.</w:t>
      </w:r>
    </w:p>
    <w:p>
      <w:pPr>
        <w:numPr>
          <w:ilvl w:val="0"/>
          <w:numId w:val="1001"/>
        </w:numPr>
        <w:pStyle w:val="Compact"/>
      </w:pPr>
      <w:r>
        <w:t xml:space="preserve">Ministry for the Environment. (2022). *Climate Change Impacts on New Zealand’s Coastal Infrastructure*. Wellington: MfE.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Foundation: Civil Engineering Challenges and Innovations in Auckland, New Zealand</dc:title>
  <dc:creator/>
  <cp:keywords/>
  <dcterms:created xsi:type="dcterms:W3CDTF">2026-07-29T17:35:47Z</dcterms:created>
  <dcterms:modified xsi:type="dcterms:W3CDTF">2026-07-29T17:35:47Z</dcterms:modified>
</cp:coreProperties>
</file>

<file path=docProps/custom.xml><?xml version="1.0" encoding="utf-8"?>
<Properties xmlns="http://schemas.openxmlformats.org/officeDocument/2006/custom-properties" xmlns:vt="http://schemas.openxmlformats.org/officeDocument/2006/docPropsVTypes"/>
</file>