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Madrid:</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Computer</w:t>
      </w:r>
      <w:r>
        <w:t xml:space="preserve"> </w:t>
      </w:r>
      <w:r>
        <w:t xml:space="preserve">Engineers</w:t>
      </w:r>
    </w:p>
    <w:bookmarkStart w:id="40" w:name="Xff6401caed5f1cbe4de5abfabec2e2c8c506dbf"/>
    <w:p>
      <w:pPr>
        <w:pStyle w:val="Heading1"/>
      </w:pPr>
      <w:r>
        <w:t xml:space="preserve">The Convergence of Hardware and Software in the Digital Transformation of Madrid: A Strategic Analysis for Computer Engineers</w:t>
      </w:r>
    </w:p>
    <w:p>
      <w:pPr>
        <w:pStyle w:val="FirstParagraph"/>
      </w:pPr>
      <w:r>
        <w:rPr>
          <w:iCs/>
          <w:i/>
          <w:bCs/>
          <w:b/>
        </w:rPr>
        <w:t xml:space="preserve">Journal of European Technological Innovation &amp; Regional Development</w:t>
      </w:r>
      <w:r>
        <w:br/>
      </w:r>
      <w:r>
        <w:t xml:space="preserve">Volume 12, Issue 3 | October 2023</w:t>
      </w:r>
      <w:r>
        <w:br/>
      </w:r>
      <w:r>
        <w:rPr>
          <w:bCs/>
          <w:b/>
        </w:rPr>
        <w:t xml:space="preserve">Author:</w:t>
      </w:r>
      <w:r>
        <w:t xml:space="preserve"> </w:t>
      </w:r>
      <w:r>
        <w:t xml:space="preserve">Dr. Alejandro M. Ruiz</w:t>
      </w:r>
      <w:r>
        <w:br/>
      </w:r>
      <w:r>
        <w:rPr>
          <w:bCs/>
          <w:b/>
        </w:rPr>
        <w:t xml:space="preserve">Affiliation:</w:t>
      </w:r>
      <w:r>
        <w:t xml:space="preserve"> </w:t>
      </w:r>
      <w:r>
        <w:t xml:space="preserve">Department of Computer Engineering, Universidad Politécnica de Madrid</w:t>
      </w:r>
    </w:p>
    <w:p>
      <w:r>
        <w:pict>
          <v:rect style="width:0;height:1.5pt" o:hralign="center" o:hrstd="t" o:hr="t"/>
        </w:pict>
      </w:r>
    </w:p>
    <w:bookmarkStart w:id="21" w:name="abstract"/>
    <w:p>
      <w:pPr>
        <w:pStyle w:val="Heading2"/>
      </w:pPr>
      <w:bookmarkStart w:id="20" w:name="abstract"/>
      <w:bookmarkEnd w:id="20"/>
      <w:r>
        <w:t xml:space="preserve">Abstract</w:t>
      </w:r>
    </w:p>
    <w:p>
      <w:pPr>
        <w:pStyle w:val="FirstParagraph"/>
      </w:pPr>
      <w:r>
        <w:t xml:space="preserve">This article examines the evolving role of the</w:t>
      </w:r>
      <w:r>
        <w:t xml:space="preserve"> </w:t>
      </w:r>
      <w:r>
        <w:rPr>
          <w:bCs/>
          <w:b/>
        </w:rPr>
        <w:t xml:space="preserve">Computer Engineer</w:t>
      </w:r>
      <w:r>
        <w:t xml:space="preserve">Spain’s industrial landscape. Instead, the modern computer engineer must possess an integrated skill set capable of managing complex systems ranging from embedded IoT devices to cloud-based AI architectures. The study analyzes current educational curricula in Madrid’s universities against industry requirements, highlighting a growing demand for engineers who can bridge the gap between physical infrastructure and digital services.</w:t>
      </w:r>
    </w:p>
    <w:bookmarkEnd w:id="21"/>
    <w:bookmarkStart w:id="23" w:name="introduction"/>
    <w:p>
      <w:pPr>
        <w:pStyle w:val="Heading2"/>
      </w:pPr>
      <w:bookmarkStart w:id="22" w:name="introduction"/>
      <w:bookmarkEnd w:id="22"/>
      <w:r>
        <w:t xml:space="preserve">1. Introduction</w:t>
      </w:r>
    </w:p>
    <w:p>
      <w:pPr>
        <w:pStyle w:val="FirstParagraph"/>
      </w:pPr>
      <w:r>
        <w:t xml:space="preserve">The digital transformation of Europe has placed significant pressure on technical education and professional practice to adapt to rapidly changing demands. In</w:t>
      </w:r>
      <w:r>
        <w:t xml:space="preserve"> </w:t>
      </w:r>
      <w:r>
        <w:rPr>
          <w:bCs/>
          <w:b/>
        </w:rPr>
        <w:t xml:space="preserve">Spain</w:t>
      </w:r>
      <w:r>
        <w:t xml:space="preserve">, this transformation is particularly acute in the capital region of Madrid, which has positioned itself as a primary destination for foreign investment in technology and research. The city’s strategic location, combined with its robust academic institutions like the Universidad Politécnica de Madrid (UPM) and Universidad Carlos III de Madrid, creates a unique environment for engineering innovation.</w:t>
      </w:r>
    </w:p>
    <w:p>
      <w:pPr>
        <w:pStyle w:val="BodyText"/>
      </w:pPr>
      <w:r>
        <w:t xml:space="preserve">However, the role of the</w:t>
      </w:r>
      <w:r>
        <w:t xml:space="preserve"> </w:t>
      </w:r>
      <w:r>
        <w:rPr>
          <w:bCs/>
          <w:b/>
        </w:rPr>
        <w:t xml:space="preserve">Computer Engineer</w:t>
      </w:r>
      <w:r>
        <w:t xml:space="preserve"> </w:t>
      </w:r>
      <w:r>
        <w:t xml:space="preserve">is undergoing a profound shift. Historically focused on either pure software development or electronic circuit design, modern engineers are now expected to oversee entire systems. In Madrid’s growing tech sector—ranging from fintech startups in the Cuatro Torres Business Area to autonomous vehicle testing zones—engineers must understand how code interacts with physical sensors, network latency impacts real-time decision-making, and security protocols protect both data and hardware infrastructure. This article explores these dynamics, providing a comprehensive overview of the challenges and opportunities facing computer engineers in Madrid’s dynamic market.</w:t>
      </w:r>
    </w:p>
    <w:bookmarkEnd w:id="23"/>
    <w:bookmarkStart w:id="27" w:name="X0c26d9dbdbea2b1dec89861c8c33a7559898eb9"/>
    <w:p>
      <w:pPr>
        <w:pStyle w:val="Heading2"/>
      </w:pPr>
      <w:bookmarkStart w:id="24" w:name="literature"/>
      <w:bookmarkEnd w:id="24"/>
      <w:r>
        <w:t xml:space="preserve">2. The Evolving Role of the Computer Engineer</w:t>
      </w:r>
    </w:p>
    <w:p>
      <w:pPr>
        <w:pStyle w:val="FirstParagraph"/>
      </w:pPr>
      <w:r>
        <w:t xml:space="preserve">The definition of a computer engineer has expanded significantly over the last two decades. According to recent surveys conducted by the Colegio Oficial de Ingenieros de Informática de Madrid (COIIM), there is a 40% increase in job postings requiring hybrid skills that encompass both low-level programming and high-level system architecture. This trend reflects the industry’s move toward Internet of Things (IoT) and Edge Computing, where software efficiency is directly tied to hardware constraints.</w:t>
      </w:r>
    </w:p>
    <w:bookmarkStart w:id="25" w:name="integration-of-hardware-and-software"/>
    <w:p>
      <w:pPr>
        <w:pStyle w:val="Heading3"/>
      </w:pPr>
      <w:r>
        <w:t xml:space="preserve">2.1 Integration of Hardware and Software</w:t>
      </w:r>
    </w:p>
    <w:p>
      <w:pPr>
        <w:pStyle w:val="FirstParagraph"/>
      </w:pPr>
      <w:r>
        <w:t xml:space="preserve">In the context of modern engineering, the separation between hardware and software is increasingly artificial. A computer engineer working on autonomous drones or smart grid infrastructure in Madrid must be proficient in C++ for embedded systems, Python for machine learning models, and FPGA programming for signal processing. This interdisciplinary approach ensures that solutions are not only theoretically sound but also practically viable within physical limitations.</w:t>
      </w:r>
    </w:p>
    <w:bookmarkEnd w:id="25"/>
    <w:bookmarkStart w:id="26" w:name="cybersecurity-as-a-core-competency"/>
    <w:p>
      <w:pPr>
        <w:pStyle w:val="Heading3"/>
      </w:pPr>
      <w:r>
        <w:t xml:space="preserve">2.2 Cybersecurity as a Core Competency</w:t>
      </w:r>
    </w:p>
    <w:p>
      <w:pPr>
        <w:pStyle w:val="FirstParagraph"/>
      </w:pPr>
      <w:r>
        <w:t xml:space="preserve">With the rise of digital public services in Madrid, cybersecurity has become a paramount concern for computer engineers. It is no longer sufficient to develop secure applications; engineers must design hardware that resists physical tampering and software that encrypts data at rest and in transit. The recent implementation of the "Madrid 360" platform for citizen interaction highlights the need for robust engineering practices that prioritize privacy and security by design.</w:t>
      </w:r>
    </w:p>
    <w:bookmarkEnd w:id="26"/>
    <w:bookmarkEnd w:id="27"/>
    <w:bookmarkStart w:id="31" w:name="madrid-as-a-technological-hub"/>
    <w:p>
      <w:pPr>
        <w:pStyle w:val="Heading2"/>
      </w:pPr>
      <w:bookmarkStart w:id="28" w:name="madrid"/>
      <w:bookmarkEnd w:id="28"/>
      <w:r>
        <w:t xml:space="preserve">3. Madrid as a Technological Hub</w:t>
      </w:r>
    </w:p>
    <w:p>
      <w:pPr>
        <w:pStyle w:val="FirstParagraph"/>
      </w:pPr>
      <w:r>
        <w:t xml:space="preserve">Madrid has established itself as a leading technology hub in Southern Europe, driven by government initiatives such as the Madrid Digital Strategy 2030. This strategy aims to digitize all public services and foster innovation among small and medium-sized enterprises (SMEs). The city hosts numerous tech clusters, including the Madrid Innovation District, which brings together universities, research centers, and private companies.</w:t>
      </w:r>
    </w:p>
    <w:bookmarkStart w:id="29" w:name="educational-initiatives-in-madrid"/>
    <w:p>
      <w:pPr>
        <w:pStyle w:val="Heading3"/>
      </w:pPr>
      <w:r>
        <w:t xml:space="preserve">3.1 Educational Initiatives in Madrid</w:t>
      </w:r>
    </w:p>
    <w:p>
      <w:pPr>
        <w:pStyle w:val="FirstParagraph"/>
      </w:pPr>
      <w:r>
        <w:t xml:space="preserve">To support this growth, universities in Madrid have revised their engineering curricula to include more practical, project-based learning. Courses on artificial intelligence, quantum computing, and sustainable technology are now standard requirements for computer engineering degrees. Furthermore, collaborations between academia and industry allow students to gain hands-on experience with real-world problems faced by companies in sectors such as telecommunications (e.g., Telefónica’s headquarters in Madrid), automotive manufacturing (e.g., Ford’s European headquarters), and retail logistics.</w:t>
      </w:r>
    </w:p>
    <w:bookmarkEnd w:id="29"/>
    <w:bookmarkStart w:id="30" w:name="industry-academia-partnerships"/>
    <w:p>
      <w:pPr>
        <w:pStyle w:val="Heading3"/>
      </w:pPr>
      <w:r>
        <w:t xml:space="preserve">3.2 Industry-Academia Partnerships</w:t>
      </w:r>
    </w:p>
    <w:p>
      <w:pPr>
        <w:pStyle w:val="FirstParagraph"/>
      </w:pPr>
      <w:r>
        <w:t xml:space="preserve">The synergy between academic institutions and industry partners is crucial for maintaining the relevance of computer engineering education. In Madrid, this partnership is evident in joint research projects focused on smart mobility, healthcare technology, and green computing. For instance, researchers at UPM are collaborating with local transport authorities to optimize traffic flow using AI-driven algorithms running on edge devices. Such projects require computer engineers who can seamlessly integrate data collection hardware with sophisticated analytics software.</w:t>
      </w:r>
    </w:p>
    <w:bookmarkEnd w:id="30"/>
    <w:bookmarkEnd w:id="31"/>
    <w:bookmarkStart w:id="35" w:name="challenges-and-future-directions"/>
    <w:p>
      <w:pPr>
        <w:pStyle w:val="Heading2"/>
      </w:pPr>
      <w:bookmarkStart w:id="32" w:name="challenges"/>
      <w:bookmarkEnd w:id="32"/>
      <w:r>
        <w:t xml:space="preserve">4. Challenges and Future Directions</w:t>
      </w:r>
    </w:p>
    <w:p>
      <w:pPr>
        <w:pStyle w:val="FirstParagraph"/>
      </w:pPr>
      <w:r>
        <w:t xml:space="preserve">Despite significant progress, several challenges remain for the computer engineering profession in Madrid. One major issue is the shortage of highly specialized talent in emerging fields such as quantum computing and nanotechnology. Additionally, there is a need for greater diversity within the engineering workforce to reflect the multicultural nature of Madrid’s population.</w:t>
      </w:r>
    </w:p>
    <w:bookmarkStart w:id="33" w:name="sustainability-and-green-engineering"/>
    <w:p>
      <w:pPr>
        <w:pStyle w:val="Heading3"/>
      </w:pPr>
      <w:r>
        <w:t xml:space="preserve">4.1 Sustainability and Green Engineering</w:t>
      </w:r>
    </w:p>
    <w:p>
      <w:pPr>
        <w:pStyle w:val="FirstParagraph"/>
      </w:pPr>
      <w:r>
        <w:t xml:space="preserve">As part of Spain’s commitment to the European Green Deal, computer engineers are increasingly expected to design energy-efficient systems. This includes optimizing algorithms for lower power consumption and developing hardware that minimizes electronic waste. In Madrid, this focus is particularly relevant given the city’s efforts to reduce its carbon footprint through smart infrastructure.</w:t>
      </w:r>
    </w:p>
    <w:bookmarkEnd w:id="33"/>
    <w:bookmarkStart w:id="34" w:name="lifelong-learning-and-adaptability"/>
    <w:p>
      <w:pPr>
        <w:pStyle w:val="Heading3"/>
      </w:pPr>
      <w:r>
        <w:t xml:space="preserve">4.2 Lifelong Learning and Adaptability</w:t>
      </w:r>
    </w:p>
    <w:p>
      <w:pPr>
        <w:pStyle w:val="FirstParagraph"/>
      </w:pPr>
      <w:r>
        <w:t xml:space="preserve">The rapid pace of technological change necessitates a culture of lifelong learning among computer engineers. Continuous professional development programs offered by organizations like COIIM are essential for keeping skills up-to-date. Engineers must be adaptable, willing to learn new languages, tools, and methodologies as the industry evolves.</w:t>
      </w:r>
    </w:p>
    <w:bookmarkEnd w:id="34"/>
    <w:bookmarkEnd w:id="35"/>
    <w:bookmarkStart w:id="37" w:name="conclusion"/>
    <w:p>
      <w:pPr>
        <w:pStyle w:val="Heading2"/>
      </w:pPr>
      <w:bookmarkStart w:id="36" w:name="conclusion"/>
      <w:bookmarkEnd w:id="36"/>
      <w:r>
        <w:t xml:space="preserve">5. Conclusion</w:t>
      </w:r>
    </w:p>
    <w:p>
      <w:pPr>
        <w:pStyle w:val="FirstParagraph"/>
      </w:pPr>
      <w:r>
        <w:t xml:space="preserve">In conclusion, the role of the computer engineer in Madrid is more critical than ever before. As Spain continues to advance its digital transformation agenda, engineers must embrace an integrated approach that combines hardware expertise with software proficiency. The unique ecosystem of Madrid, characterized by strong academic institutions and vibrant industry partnerships, provides an ideal environment for fostering this type of comprehensive engineering capability.</w:t>
      </w:r>
    </w:p>
    <w:p>
      <w:pPr>
        <w:pStyle w:val="BodyText"/>
      </w:pPr>
      <w:r>
        <w:t xml:space="preserve">Looking ahead, it is imperative that policymakers, educators, and industry leaders work together to address the challenges facing the profession. By investing in education, promoting diversity, and emphasizing sustainability,</w:t>
      </w:r>
      <w:r>
        <w:rPr>
          <w:bCs/>
          <w:b/>
        </w:rPr>
        <w:t xml:space="preserve">Spain</w:t>
      </w:r>
      <w:r>
        <w:t xml:space="preserve">, and specifically Madrid,</w:t>
      </w:r>
      <w:r>
        <w:rPr>
          <w:iCs/>
          <w:i/>
        </w:rPr>
        <w:t xml:space="preserve">paves the way for a future where computer engineering drives meaningful social and economic progress.</w:t>
      </w:r>
    </w:p>
    <w:bookmarkEnd w:id="37"/>
    <w:bookmarkStart w:id="39" w:name="references"/>
    <w:p>
      <w:pPr>
        <w:pStyle w:val="Heading2"/>
      </w:pPr>
      <w:bookmarkStart w:id="38" w:name="references"/>
      <w:bookmarkEnd w:id="38"/>
      <w:r>
        <w:t xml:space="preserve">References</w:t>
      </w:r>
    </w:p>
    <w:p>
      <w:pPr>
        <w:numPr>
          <w:ilvl w:val="0"/>
          <w:numId w:val="1001"/>
        </w:numPr>
        <w:pStyle w:val="Compact"/>
      </w:pPr>
      <w:r>
        <w:t xml:space="preserve">[1] Colegio Oficial de Ingenieros de Informática de Madrid (COIIM). (2023). *Annual Report on the State of the IT Profession in Madrid*. Madrid: COIIM Publications.</w:t>
      </w:r>
    </w:p>
    <w:p>
      <w:pPr>
        <w:numPr>
          <w:ilvl w:val="0"/>
          <w:numId w:val="1001"/>
        </w:numPr>
        <w:pStyle w:val="Compact"/>
      </w:pPr>
      <w:r>
        <w:t xml:space="preserve">[2] Ayuntamiento de Madrid. (2021). *Madrid Digital Strategy 2030: A Roadmap for Smart City Development*. Madrid: City Council Technical Department.</w:t>
      </w:r>
    </w:p>
    <w:p>
      <w:pPr>
        <w:numPr>
          <w:ilvl w:val="0"/>
          <w:numId w:val="1001"/>
        </w:numPr>
        <w:pStyle w:val="Compact"/>
      </w:pPr>
      <w:r>
        <w:t xml:space="preserve">[3] García, L., &amp; Fernández, M. (2022). "The Impact of Industry 4.0 on Engineering Education in Southern Europe." *Journal of European Technology Innovation*, 8(4), 112-130.</w:t>
      </w:r>
    </w:p>
    <w:p>
      <w:pPr>
        <w:numPr>
          <w:ilvl w:val="0"/>
          <w:numId w:val="1001"/>
        </w:numPr>
        <w:pStyle w:val="Compact"/>
      </w:pPr>
      <w:r>
        <w:t xml:space="preserve">[4] Universidad Politécnica de Madrid. (2023). *Curriculum Review: Integrating Cybersecurity and AI into Computer Engineering Programs*. UPM Press.</w:t>
      </w:r>
    </w:p>
    <w:p>
      <w:pPr>
        <w:numPr>
          <w:ilvl w:val="0"/>
          <w:numId w:val="1001"/>
        </w:numPr>
        <w:pStyle w:val="Compact"/>
      </w:pPr>
      <w:r>
        <w:t xml:space="preserve">[5] European Commission. (2021). *Digital Decade: Policy Programme 2030*. Brussels: EC Publications.</w:t>
      </w:r>
    </w:p>
    <w:p>
      <w:pPr>
        <w:numPr>
          <w:ilvl w:val="0"/>
          <w:numId w:val="1001"/>
        </w:numPr>
        <w:pStyle w:val="Compact"/>
      </w:pPr>
      <w:r>
        <w:t xml:space="preserve">[6] Martínez, J. (2023). "Sustainable Computing: Designing for Energy Efficiency in Smart Cities." *International Journal of Green Computer Engineering*, 5(2), 45-67.</w:t>
      </w:r>
    </w:p>
    <w:p>
      <w:pPr>
        <w:numPr>
          <w:ilvl w:val="0"/>
          <w:numId w:val="1001"/>
        </w:numPr>
        <w:pStyle w:val="Compact"/>
      </w:pPr>
      <w:r>
        <w:t xml:space="preserve">[7] Telefónica I+D. (2022). *White Paper on Edge AI and IoT Applications in Urban Environments*. Madrid: Telefónica Research.</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and Software in the Digital Transformation of Madrid: A Strategic Analysis for Computer Engineers</dc:title>
  <dc:creator/>
  <dc:language>en</dc:language>
  <cp:keywords/>
  <dcterms:created xsi:type="dcterms:W3CDTF">2026-07-29T07:25:20Z</dcterms:created>
  <dcterms:modified xsi:type="dcterms:W3CDTF">2026-07-29T07:25:20Z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