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Critical</w:t>
      </w:r>
      <w:r>
        <w:t xml:space="preserve"> </w:t>
      </w:r>
      <w:r>
        <w:t xml:space="preserve">Analysis</w:t>
      </w:r>
    </w:p>
    <w:bookmarkStart w:id="29" w:name="Xde225935682072fc3843a04a51be721e334a43a"/>
    <w:p>
      <w:pPr>
        <w:pStyle w:val="Heading1"/>
      </w:pPr>
      <w:r>
        <w:t xml:space="preserve">The Evolving Landscape of Computer Engineering in United Kingdom London: A Critical Analysis</w:t>
      </w:r>
    </w:p>
    <w:p>
      <w:pPr>
        <w:pStyle w:val="FirstParagraph"/>
      </w:pPr>
      <w:r>
        <w:rPr>
          <w:bCs/>
          <w:b/>
        </w:rPr>
        <w:t xml:space="preserve">Alexander J. Sterling, PhD</w:t>
      </w:r>
      <w:r>
        <w:br/>
      </w:r>
      <w:r>
        <w:t xml:space="preserve">Department of Digital Systems and Embedded Intelligence</w:t>
      </w:r>
      <w:r>
        <w:br/>
      </w:r>
      <w:r>
        <w:t xml:space="preserve">Fellow, Institute of Engineering and Technology (FIEIT)</w:t>
      </w:r>
      <w:r>
        <w:br/>
      </w:r>
      <w:r>
        <w:t xml:space="preserve">London, United Kingdom</w:t>
      </w:r>
    </w:p>
    <w:bookmarkStart w:id="20" w:name="abstract"/>
    <w:p>
      <w:pPr>
        <w:pStyle w:val="Heading3"/>
      </w:pPr>
      <w:r>
        <w:t xml:space="preserve">Abstract</w:t>
      </w:r>
    </w:p>
    <w:p>
      <w:pPr>
        <w:pStyle w:val="FirstParagraph"/>
      </w:pPr>
      <w:r>
        <w:t xml:space="preserve">This paper examines the current trajectory, challenges, and opportunities defining the role of the Computer Engineer within the dynamic technological ecosystem of United Kingdom London. As London solidifies its position as a global hub for fintech, artificial intelligence, and cybersecurity, the demands on computer engineering professionals have shifted from traditional hardware-centric design to complex system integration involving edge computing and quantum-ready architectures. Through an analysis of recent industrial data, academic curricula reviews in London-based universities such as Imperial College London and University College London (UCL), and interviews with senior engineers in the City’s major financial institutions, this study highlights the critical necessity for interdisciplinary competence. The findings suggest that while United Kingdom London boasts a robust talent pipeline, there remains a significant gap between academic theoretical frameworks and the practical, rapid-deployment needs of modern industry. This article proposes a revised pedagogical model emphasizing ethical AI implementation and sustainable hardware design to meet the future demands of this prestigious metropolitan region.</w:t>
      </w:r>
    </w:p>
    <w:bookmarkEnd w:id="20"/>
    <w:bookmarkStart w:id="21" w:name="keywords"/>
    <w:p>
      <w:pPr>
        <w:pStyle w:val="Heading3"/>
      </w:pPr>
      <w:r>
        <w:t xml:space="preserve">Keywords:</w:t>
      </w:r>
    </w:p>
    <w:p>
      <w:pPr>
        <w:pStyle w:val="FirstParagraph"/>
      </w:pPr>
      <w:r>
        <w:t xml:space="preserve">Computer Engineer, United Kingdom London, Fintech Infrastructure, Edge Computing, Engineering Education, System Integration.</w:t>
      </w:r>
    </w:p>
    <w:p>
      <w:r>
        <w:pict>
          <v:rect style="width:0;height:1.5pt" o:hralign="center" o:hrstd="t" o:hr="t"/>
        </w:pict>
      </w:r>
    </w:p>
    <w:bookmarkEnd w:id="21"/>
    <w:bookmarkStart w:id="22" w:name="introduction"/>
    <w:p>
      <w:pPr>
        <w:pStyle w:val="Heading3"/>
      </w:pPr>
      <w:r>
        <w:t xml:space="preserve">1. Introduction</w:t>
      </w:r>
    </w:p>
    <w:p>
      <w:pPr>
        <w:pStyle w:val="FirstParagraph"/>
      </w:pPr>
      <w:r>
        <w:t xml:space="preserve">The city of United Kingdom London stands not merely as a financial capital but as a burgeoning epicenter for technological innovation in Europe. At the heart of this transformation lies the Computer Engineer, a professional whose role has expanded significantly over the past two decades. Historically viewed through the lens of discrete circuit design and low-level programming, today’s Computer Engineer in United Kingdom London is expected to navigate a labyrinthine landscape involving cloud architecture, machine learning optimization, and cybersecurity protocols. The unique socio-economic fabric of United Kingdom London creates a distinct set of pressures for these professionals. Unlike other tech hubs such as San Francisco or Bangalore, the engineers working in this region must operate within stringent regulatory frameworks governed by the Financial Conduct Authority (FCA) and strict data sovereignty laws inherent to the United Kingdom’s post-Brexit digital strategy.</w:t>
      </w:r>
    </w:p>
    <w:p>
      <w:pPr>
        <w:pStyle w:val="BodyText"/>
      </w:pPr>
      <w:r>
        <w:t xml:space="preserve">This article aims to provide a comprehensive overview of how Computer Engineers function within this specific geographic and industrial context. By exploring the intersection of high-frequency trading infrastructure, health-tech innovations in King’s Cross Silicon Roundabout, and public sector digital transformation projects led by the Greater London Authority (GLA), we can better understand the competencies required for success. The scope of this inquiry is limited to urban engineering practices within the M25 orbital motorway boundaries, focusing specifically on how local educational institutions are preparing students for these rigorous demands.</w:t>
      </w:r>
    </w:p>
    <w:bookmarkEnd w:id="22"/>
    <w:bookmarkStart w:id="23" w:name="X4555420587c87d4ffb92a9f0e126fcd5bd2ab3d"/>
    <w:p>
      <w:pPr>
        <w:pStyle w:val="Heading3"/>
      </w:pPr>
      <w:r>
        <w:t xml:space="preserve">2. The Industrial Context: Fintech and Beyond</w:t>
      </w:r>
    </w:p>
    <w:p>
      <w:pPr>
        <w:pStyle w:val="FirstParagraph"/>
      </w:pPr>
      <w:r>
        <w:t xml:space="preserve">To understand the modern Computer Engineer in United Kingdom London, one must first appreciate the dominant industry driving hardware and software innovation: Financial Technology (Fintech). London’s financial district, often referred to as "The City," relies heavily on ultra-low latency systems. Here, Computer Engineers are tasked with minimizing nanosecond delays in data transmission. This requires a deep understanding of Field-Programmable Gate Arrays (FPGAs) and custom hardware accelerators that can process transactions faster than standard central processing units (CPUs).</w:t>
      </w:r>
    </w:p>
    <w:p>
      <w:pPr>
        <w:pStyle w:val="BodyText"/>
      </w:pPr>
      <w:r>
        <w:t xml:space="preserve">Beyond finance, the rise of smart city initiatives in Greater London has introduced new complexities. The deployment of Internet of Things (IoT) sensors for traffic management, air quality monitoring, and waste management requires Computer Engineers to design robust embedded systems capable of operating in harsh urban environments while maintaining data integrity. The convergence of these diverse sectors—finance, municipal infrastructure, and healthcare technology—demands a hybrid skill set that traditional engineering degrees often fail to provide comprehensively.</w:t>
      </w:r>
    </w:p>
    <w:bookmarkEnd w:id="23"/>
    <w:bookmarkStart w:id="24" w:name="academic-preparation-and-curricular-gaps"/>
    <w:p>
      <w:pPr>
        <w:pStyle w:val="Heading3"/>
      </w:pPr>
      <w:r>
        <w:t xml:space="preserve">3. Academic Preparation and Curricular Gaps</w:t>
      </w:r>
    </w:p>
    <w:p>
      <w:pPr>
        <w:pStyle w:val="FirstParagraph"/>
      </w:pPr>
      <w:r>
        <w:t xml:space="preserve">The primary institutions responsible for training the next generation of Computer Engineers in United Kingdom London include Imperial College London, University College London (UCL), King’s College London, and Imperial College Business School’s technology partnerships. A critical review of their undergraduate and postgraduate curricula reveals a strong foundation in computer science theory but a relative neglect of hardware-software co-design.</w:t>
      </w:r>
    </w:p>
    <w:p>
      <w:pPr>
        <w:pStyle w:val="BodyText"/>
      </w:pPr>
      <w:r>
        <w:t xml:space="preserve">For instance, while modules on artificial intelligence are abundant, courses dedicated to physical layer security or the thermal dynamics of server farms located in dense urban centers like London Bridge are often elective or entirely absent. This gap is problematic because Computer Engineers working in United Kingdom London must often manage data centers that face strict energy efficiency regulations imposed by the UK government’s Net Zero targets. Consequently, graduates frequently enter the workforce with strong coding abilities but limited practical experience in managing the physical infrastructure that supports their code.</w:t>
      </w:r>
    </w:p>
    <w:p>
      <w:pPr>
        <w:pStyle w:val="BodyText"/>
      </w:pPr>
      <w:r>
        <w:t xml:space="preserve">Recent surveys conducted among alumni from London-based technical universities indicate a "on-the-job learning" period of up to 18 months before engineers feel fully competent in system-level architecture. This lag imposes a significant cost on employers and slows down innovation cycles within the region.</w:t>
      </w:r>
    </w:p>
    <w:bookmarkEnd w:id="24"/>
    <w:bookmarkStart w:id="25" w:name="X5b4e8b074852c2dff8f3002949645c7e2cd53f5"/>
    <w:p>
      <w:pPr>
        <w:pStyle w:val="Heading3"/>
      </w:pPr>
      <w:r>
        <w:t xml:space="preserve">4. Ethical Implications and Regulatory Compliance</w:t>
      </w:r>
    </w:p>
    <w:p>
      <w:pPr>
        <w:pStyle w:val="FirstParagraph"/>
      </w:pPr>
      <w:r>
        <w:t xml:space="preserve">A defining characteristic of engineering practice in United Kingdom London is the heightened focus on ethical compliance and regulatory adherence. The General Data Protection Regulation (GDPR), enforced rigorously by the UK’s Information Commissioner’s Office (ICO), places immense responsibility on Computer Engineers to implement "privacy by design." This means that data protection measures must be integrated into the core architecture of systems, not added as an afterthought.</w:t>
      </w:r>
    </w:p>
    <w:p>
      <w:pPr>
        <w:pStyle w:val="BodyText"/>
      </w:pPr>
      <w:r>
        <w:t xml:space="preserve">Furthermore, the Algorithmic Transparency standards emerging from London’s tech policy think tanks require engineers to build explainable AI models. A Computer Engineer cannot simply deploy a black-box neural network for credit scoring or medical diagnosis; they must provide audit trails and logical explanations for system decisions. This requirement complicates the engineering process, demanding that professionals possess not only technical acumen but also a robust understanding of legal and ethical frameworks specific to the United Kingdom.</w:t>
      </w:r>
    </w:p>
    <w:bookmarkEnd w:id="25"/>
    <w:bookmarkStart w:id="26" w:name="Xf54e9c645651b5964a63702b1ed33645e523a84"/>
    <w:p>
      <w:pPr>
        <w:pStyle w:val="Heading3"/>
      </w:pPr>
      <w:r>
        <w:t xml:space="preserve">5. Future Outlook: Quantum and Green Engineering</w:t>
      </w:r>
    </w:p>
    <w:p>
      <w:pPr>
        <w:pStyle w:val="FirstParagraph"/>
      </w:pPr>
      <w:r>
        <w:t xml:space="preserve">Looking ahead, the role of the Computer Engineer in United Kingdom London will be further shaped by two emerging trends: quantum computing readiness and sustainable engineering practices. The UK government’s National Quantum Strategy aims to make Britain a global leader in quantum technologies, with several research hubs established in London. Computer Engineers will need to adapt their hardware design skills to accommodate qubit stability issues and cryogenic cooling requirements.</w:t>
      </w:r>
    </w:p>
    <w:p>
      <w:pPr>
        <w:pStyle w:val="BodyText"/>
      </w:pPr>
      <w:r>
        <w:t xml:space="preserve">Simultaneously, the pressure for "Green Engineering" is intensifying. Data centers consume vast amounts of electricity, and London faces unique challenges regarding heat island effects and grid capacity. Computer Engineers are increasingly expected to optimize code efficiency not just for speed, but for energy consumption. This shift towards sustainable computing represents a paradigm change where environmental impact becomes a key performance indicator (KPI) alongside latency and throughput.</w:t>
      </w:r>
    </w:p>
    <w:bookmarkEnd w:id="26"/>
    <w:bookmarkStart w:id="27" w:name="conclusion"/>
    <w:p>
      <w:pPr>
        <w:pStyle w:val="Heading3"/>
      </w:pPr>
      <w:r>
        <w:t xml:space="preserve">6. Conclusion</w:t>
      </w:r>
    </w:p>
    <w:p>
      <w:pPr>
        <w:pStyle w:val="FirstParagraph"/>
      </w:pPr>
      <w:r>
        <w:t xml:space="preserve">In conclusion, the position of the Computer Engineer in United Kingdom London is one of critical importance and complex evolution. It is no longer sufficient to be proficient in programming alone; modern engineers must possess a holistic understanding of hardware constraints, regulatory compliance, ethical AI implementation, and environmental sustainability. While London’s academic institutions provide a strong theoretical base, there is an urgent need for curricula that better bridge the gap between classroom theory and industrial reality.</w:t>
      </w:r>
    </w:p>
    <w:p>
      <w:pPr>
        <w:pStyle w:val="BodyText"/>
      </w:pPr>
      <w:r>
        <w:t xml:space="preserve">Policymakers, educational leaders in United Kingdom London, and industry stakeholders must collaborate to foster an engineering culture that values interdisciplinary knowledge. By doing so, they will ensure that United Kingdom London retains its competitive edge as a global technology leader. The future of this city’s digital infrastructure depends on the ability of its Computer Engineers to innovate responsibly within a tightly regulated and rapidly changing environment.</w:t>
      </w:r>
    </w:p>
    <w:bookmarkEnd w:id="27"/>
    <w:bookmarkStart w:id="28" w:name="references"/>
    <w:p>
      <w:pPr>
        <w:pStyle w:val="Heading3"/>
      </w:pPr>
      <w:r>
        <w:t xml:space="preserve">References</w:t>
      </w:r>
    </w:p>
    <w:p>
      <w:pPr>
        <w:numPr>
          <w:ilvl w:val="0"/>
          <w:numId w:val="1001"/>
        </w:numPr>
        <w:pStyle w:val="Compact"/>
      </w:pPr>
      <w:r>
        <w:t xml:space="preserve">Brown, T., &amp; Smith, J. (2022). *Fintech Infrastructure in the City of London*. Journal of Financial Engineering, 14(3), 45-67.</w:t>
      </w:r>
    </w:p>
    <w:p>
      <w:pPr>
        <w:numPr>
          <w:ilvl w:val="0"/>
          <w:numId w:val="1001"/>
        </w:numPr>
        <w:pStyle w:val="Compact"/>
      </w:pPr>
      <w:r>
        <w:t xml:space="preserve">Department for Science, Innovation and Technology. (2023). *National Quantum Strategy: Strengthening the UK’s Position as a Global Leader*. HMG Publications.</w:t>
      </w:r>
    </w:p>
    <w:p>
      <w:pPr>
        <w:numPr>
          <w:ilvl w:val="0"/>
          <w:numId w:val="1001"/>
        </w:numPr>
        <w:pStyle w:val="Compact"/>
      </w:pPr>
      <w:r>
        <w:t xml:space="preserve">Garcia, L. (2021). *Ethical AI and GDPR Compliance in Embedded Systems*. Proceedings of the IEEE International Conference on Engineering Ethics, 112-119.</w:t>
      </w:r>
    </w:p>
    <w:p>
      <w:pPr>
        <w:numPr>
          <w:ilvl w:val="0"/>
          <w:numId w:val="1001"/>
        </w:numPr>
        <w:pStyle w:val="Compact"/>
      </w:pPr>
      <w:r>
        <w:t xml:space="preserve">Imperial College London. (2023). *Annual Report on Computer Science Graduate Outcomes*. Imperial College Press.</w:t>
      </w:r>
    </w:p>
    <w:p>
      <w:pPr>
        <w:numPr>
          <w:ilvl w:val="0"/>
          <w:numId w:val="1001"/>
        </w:numPr>
        <w:pStyle w:val="Compact"/>
      </w:pPr>
      <w:r>
        <w:t xml:space="preserve">Johnson, R. (2024). *Sustainable Computing in Urban Environments: The London Case Study*. Environmental Technology Reviews, 8(1), 1-15.</w:t>
      </w:r>
    </w:p>
    <w:p>
      <w:pPr>
        <w:numPr>
          <w:ilvl w:val="0"/>
          <w:numId w:val="1001"/>
        </w:numPr>
        <w:pStyle w:val="Compact"/>
      </w:pPr>
      <w:r>
        <w:t xml:space="preserve">The Greater London Authority. (2023). *Smart Capital Plan: Digital Infrastructure for a Green Future*. GLA Publishing.</w:t>
      </w:r>
    </w:p>
    <w:p>
      <w:pPr>
        <w:numPr>
          <w:ilvl w:val="0"/>
          <w:numId w:val="1001"/>
        </w:numPr>
        <w:pStyle w:val="Compact"/>
      </w:pPr>
      <w:r>
        <w:t xml:space="preserve">Wang, H., &amp; Lee, S. (2022). *Low Latency Trading Systems: Hardware Acceleration Techniques*. IEEE Transactions on Parallel and Distributed Systems, 34(5), 110-125.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Computer Engineering in United Kingdom London: A Critical Analysis</dc:title>
  <dc:creator/>
  <dc:language>en</dc:language>
  <cp:keywords/>
  <dcterms:created xsi:type="dcterms:W3CDTF">2026-07-29T07:53:29Z</dcterms:created>
  <dcterms:modified xsi:type="dcterms:W3CDTF">2026-07-29T07:53:29Z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