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Competency-Based</w:t>
      </w:r>
      <w:r>
        <w:t xml:space="preserve"> </w:t>
      </w:r>
      <w:r>
        <w:t xml:space="preserve">Frameworks</w:t>
      </w:r>
      <w:r>
        <w:t xml:space="preserve"> </w:t>
      </w:r>
      <w:r>
        <w:t xml:space="preserve">in</w:t>
      </w:r>
      <w:r>
        <w:t xml:space="preserve"> </w:t>
      </w:r>
      <w:r>
        <w:t xml:space="preserve">Secondary</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Curriculum</w:t>
      </w:r>
      <w:r>
        <w:t xml:space="preserve"> </w:t>
      </w:r>
      <w:r>
        <w:t xml:space="preserve">Developers</w:t>
      </w:r>
      <w:r>
        <w:t xml:space="preserve"> </w:t>
      </w:r>
      <w:r>
        <w:t xml:space="preserve">in</w:t>
      </w:r>
      <w:r>
        <w:t xml:space="preserve"> </w:t>
      </w:r>
      <w:r>
        <w:t xml:space="preserve">Córdoba,</w:t>
      </w:r>
      <w:r>
        <w:t xml:space="preserve"> </w:t>
      </w:r>
      <w:r>
        <w:t xml:space="preserve">Argentina</w:t>
      </w:r>
    </w:p>
    <w:bookmarkStart w:id="26" w:name="X932b0fc261e2fc02c02e4031ac1c5ae8b3537f6"/>
    <w:p>
      <w:pPr>
        <w:pStyle w:val="Heading1"/>
      </w:pPr>
      <w:r>
        <w:t xml:space="preserve">The Strategic Integration of Competency-Based Frameworks in Secondary Education: A Case Study for Curriculum Developers in Córdoba, Argentina</w:t>
      </w:r>
    </w:p>
    <w:p>
      <w:pPr>
        <w:pStyle w:val="FirstParagraph"/>
      </w:pPr>
      <w:r>
        <w:t xml:space="preserve">Juan P. Rodríguez, PhD</w:t>
      </w:r>
      <w:r>
        <w:br/>
      </w:r>
      <w:r>
        <w:t xml:space="preserve">Institute of Educational Sciences, University of Córdoba</w:t>
      </w:r>
    </w:p>
    <w:p>
      <w:pPr>
        <w:pStyle w:val="BodyText"/>
      </w:pPr>
      <w:r>
        <w:rPr>
          <w:bCs/>
          <w:b/>
        </w:rPr>
        <w:t xml:space="preserve">Abstract:</w:t>
      </w:r>
      <w:r>
        <w:br/>
      </w:r>
      <w:r>
        <w:t xml:space="preserve">This article examines the critical role of the</w:t>
      </w:r>
      <w:r>
        <w:t xml:space="preserve"> </w:t>
      </w:r>
      <w:r>
        <w:rPr>
          <w:bCs/>
          <w:b/>
        </w:rPr>
        <w:t xml:space="preserve">Curriculum Developer</w:t>
      </w:r>
      <w:r>
        <w:t xml:space="preserve"> </w:t>
      </w:r>
      <w:r>
        <w:t xml:space="preserve">in navigating the complexities of educational reform within the specific socio-cultural context of</w:t>
      </w:r>
      <w:r>
        <w:t xml:space="preserve"> </w:t>
      </w:r>
      <w:r>
        <w:rPr>
          <w:bCs/>
          <w:b/>
        </w:rPr>
        <w:t xml:space="preserve">Córdoba, Argentina</w:t>
      </w:r>
      <w:r>
        <w:t xml:space="preserve">. As Argentina continues to align its national education standards with global competency-based models, local practitioners face unique challenges regarding resource allocation, cultural relevance, and digital inclusion. Through a qualitative analysis of recent policy implementations and field observations in provincial secondary schools, this study argues that effective curriculum development in Córdoba requires a hybrid approach that respects local heritage while fostering modern technological proficiency. The findings suggest that</w:t>
      </w:r>
      <w:r>
        <w:t xml:space="preserve"> </w:t>
      </w:r>
      <w:r>
        <w:rPr>
          <w:bCs/>
          <w:b/>
        </w:rPr>
        <w:t xml:space="preserve">Curriculum Developer</w:t>
      </w:r>
      <w:r>
        <w:t xml:space="preserve"> </w:t>
      </w:r>
      <w:r>
        <w:t xml:space="preserve">professionals must act not merely as instructional designers but as cultural brokers who mediate between national mandates and community realities. This paper provides a framework for enhancing pedagogical coherence and student engagement in the region, emphasizing the need for continuous professional development and stakeholder collaboration.</w:t>
      </w:r>
      <w:r>
        <w:t xml:space="preserve"> </w:t>
      </w:r>
      <w:r>
        <w:rPr>
          <w:bCs/>
          <w:b/>
        </w:rPr>
        <w:t xml:space="preserve">Keywords:</w:t>
      </w:r>
      <w:r>
        <w:t xml:space="preserve"> </w:t>
      </w:r>
      <w:r>
        <w:t xml:space="preserve">Curriculum Development, Argentina, Córdoba Education System, Competency-Based Learning, Educational Reform, Teacher Training.</w:t>
      </w:r>
    </w:p>
    <w:bookmarkStart w:id="20" w:name="introduction"/>
    <w:p>
      <w:pPr>
        <w:pStyle w:val="Heading2"/>
      </w:pPr>
      <w:r>
        <w:t xml:space="preserve">Introduction</w:t>
      </w:r>
    </w:p>
    <w:p>
      <w:pPr>
        <w:pStyle w:val="FirstParagraph"/>
      </w:pPr>
      <w:r>
        <w:t xml:space="preserve">The landscape of education in Latin America has undergone significant transformation over the past two decades. Nowhere is this more evident than in</w:t>
      </w:r>
      <w:r>
        <w:t xml:space="preserve"> </w:t>
      </w:r>
      <w:r>
        <w:rPr>
          <w:bCs/>
          <w:b/>
        </w:rPr>
        <w:t xml:space="preserve">Córdoba, Argentina</w:t>
      </w:r>
      <w:r>
        <w:t xml:space="preserve">, a province that serves as both an academic hub and a microcosm of the broader challenges facing the Argentine public education system. The implementation of new educational laws, such as Ley de Educación Nacional (Law 26.206), has necessitated a paradigm shift from content-heavy instruction to competency-based learning (CBL). At the heart of this transition lies the figure of the</w:t>
      </w:r>
      <w:r>
        <w:t xml:space="preserve"> </w:t>
      </w:r>
      <w:r>
        <w:rPr>
          <w:bCs/>
          <w:b/>
        </w:rPr>
        <w:t xml:space="preserve">Curriculum Developer</w:t>
      </w:r>
      <w:r>
        <w:t xml:space="preserve">, a professional tasked with translating broad legislative goals into actionable classroom strategies.</w:t>
      </w:r>
    </w:p>
    <w:p>
      <w:pPr>
        <w:pStyle w:val="BodyText"/>
      </w:pPr>
      <w:r>
        <w:t xml:space="preserve">In</w:t>
      </w:r>
      <w:r>
        <w:t xml:space="preserve"> </w:t>
      </w:r>
      <w:r>
        <w:rPr>
          <w:bCs/>
          <w:b/>
        </w:rPr>
        <w:t xml:space="preserve">Córdoba, Argentina</w:t>
      </w:r>
      <w:r>
        <w:t xml:space="preserve">, the diversity of its student population—ranging from urban centers in Córdoba City to rural communities in provinces like Calamuchita or Río Seco—presents a unique challenge for standardization. While national curricula provide a unified framework, they often fail to account for the specific linguistic, economic, and cultural nuances of regional contexts. Consequently, the role of the</w:t>
      </w:r>
      <w:r>
        <w:t xml:space="preserve"> </w:t>
      </w:r>
      <w:r>
        <w:rPr>
          <w:bCs/>
          <w:b/>
        </w:rPr>
        <w:t xml:space="preserve">Curriculum Developer</w:t>
      </w:r>
      <w:r>
        <w:t xml:space="preserve"> </w:t>
      </w:r>
      <w:r>
        <w:t xml:space="preserve">has evolved from a bureaucratic function to a strategic leadership position. This article explores how curriculum professionals in Córdoba are addressing these disparities by designing flexible frameworks that promote equity without compromising academic rigor.</w:t>
      </w:r>
    </w:p>
    <w:bookmarkEnd w:id="20"/>
    <w:bookmarkStart w:id="21" w:name="Xcd71eabeb9db6e81c939799f080344c691f648d"/>
    <w:p>
      <w:pPr>
        <w:pStyle w:val="Heading2"/>
      </w:pPr>
      <w:r>
        <w:t xml:space="preserve">The Role of the Curriculum Developer in Contextualizing National Policies</w:t>
      </w:r>
    </w:p>
    <w:p>
      <w:pPr>
        <w:pStyle w:val="FirstParagraph"/>
      </w:pPr>
      <w:r>
        <w:t xml:space="preserve">The primary mandate of any</w:t>
      </w:r>
      <w:r>
        <w:t xml:space="preserve"> </w:t>
      </w:r>
      <w:r>
        <w:rPr>
          <w:bCs/>
          <w:b/>
        </w:rPr>
        <w:t xml:space="preserve">Curriculum Developer</w:t>
      </w:r>
      <w:r>
        <w:t xml:space="preserve"> </w:t>
      </w:r>
      <w:r>
        <w:t xml:space="preserve">is to ensure alignment between national objectives and local execution. In</w:t>
      </w:r>
      <w:r>
        <w:t xml:space="preserve"> </w:t>
      </w:r>
      <w:r>
        <w:rPr>
          <w:bCs/>
          <w:b/>
        </w:rPr>
        <w:t xml:space="preserve">Córdoba, Argentina</w:t>
      </w:r>
      <w:r>
        <w:t xml:space="preserve">, this involves interpreting the "Diseños Curriculares" (Curricular Designs) issued by the Ministry of Education. However, these designs are often abstract documents that require significant interpretation to become effective teaching tools.</w:t>
      </w:r>
    </w:p>
    <w:p>
      <w:pPr>
        <w:pStyle w:val="BodyText"/>
      </w:pPr>
      <w:r>
        <w:t xml:space="preserve">A critical function of the</w:t>
      </w:r>
      <w:r>
        <w:t xml:space="preserve"> </w:t>
      </w:r>
      <w:r>
        <w:rPr>
          <w:bCs/>
          <w:b/>
        </w:rPr>
        <w:t xml:space="preserve">Curriculum Developer</w:t>
      </w:r>
      <w:r>
        <w:t xml:space="preserve"> </w:t>
      </w:r>
      <w:r>
        <w:t xml:space="preserve">is contextualization. In Córdoba, this means integrating local history, such as the Jesuit Missions and the role of the university in regional identity, into STEM and humanities subjects. For instance, a science curriculum developer might design modules that focus on water management in Calamuchita Valley agriculture or renewable energy potential in the Sierras de Córdoba. By grounding abstract concepts in local reality, developers increase student relevance and engagement.</w:t>
      </w:r>
    </w:p>
    <w:p>
      <w:pPr>
        <w:pStyle w:val="BodyText"/>
      </w:pPr>
      <w:r>
        <w:t xml:space="preserve">Furthermore, the</w:t>
      </w:r>
      <w:r>
        <w:t xml:space="preserve"> </w:t>
      </w:r>
      <w:r>
        <w:rPr>
          <w:bCs/>
          <w:b/>
        </w:rPr>
        <w:t xml:space="preserve">Curriculum Developer</w:t>
      </w:r>
      <w:r>
        <w:t xml:space="preserve"> </w:t>
      </w:r>
      <w:r>
        <w:t xml:space="preserve">must address the digital divide. While urban schools in Córdoba Capital may have robust internet access, rural schools often struggle with basic connectivity. Curriculum professionals must develop "low-tech" alternatives that maintain learning outcomes without relying on high-end infrastructure. This requires a deep understanding of both pedagogical theory and technological limitations.</w:t>
      </w:r>
    </w:p>
    <w:bookmarkEnd w:id="21"/>
    <w:bookmarkStart w:id="22" w:name="X950d6f1a1e32b89b2987e39041f52e2178e988b"/>
    <w:p>
      <w:pPr>
        <w:pStyle w:val="Heading2"/>
      </w:pPr>
      <w:r>
        <w:t xml:space="preserve">Challenges in Implementation: Resources and Teacher Training</w:t>
      </w:r>
    </w:p>
    <w:p>
      <w:pPr>
        <w:pStyle w:val="FirstParagraph"/>
      </w:pPr>
      <w:r>
        <w:t xml:space="preserve">The successful implementation of any curriculum depends heavily on the capacity of teachers to deliver it. In</w:t>
      </w:r>
      <w:r>
        <w:t xml:space="preserve"> </w:t>
      </w:r>
      <w:r>
        <w:rPr>
          <w:bCs/>
          <w:b/>
        </w:rPr>
        <w:t xml:space="preserve">Córdoba, Argentina</w:t>
      </w:r>
      <w:r>
        <w:t xml:space="preserve">, teacher training programs have not always kept pace with the rapid changes in curricular expectations. Many educators were trained under older, content-based models and struggle with the shift toward competency-based assessment.</w:t>
      </w:r>
    </w:p>
    <w:p>
      <w:pPr>
        <w:pStyle w:val="BodyText"/>
      </w:pPr>
      <w:r>
        <w:t xml:space="preserve">This gap places a significant burden on the</w:t>
      </w:r>
      <w:r>
        <w:t xml:space="preserve"> </w:t>
      </w:r>
      <w:r>
        <w:rPr>
          <w:bCs/>
          <w:b/>
        </w:rPr>
        <w:t xml:space="preserve">Curriculum Developer</w:t>
      </w:r>
      <w:r>
        <w:t xml:space="preserve">. Beyond designing materials, these professionals must engage in continuous professional development (CPD) activities. They act as coaches and mentors for teachers, helping them understand how to assess competencies rather than just memorized facts. In</w:t>
      </w:r>
      <w:r>
        <w:t xml:space="preserve"> </w:t>
      </w:r>
      <w:r>
        <w:rPr>
          <w:bCs/>
          <w:b/>
        </w:rPr>
        <w:t xml:space="preserve">Córdoba</w:t>
      </w:r>
      <w:r>
        <w:t xml:space="preserve">, this often involves creating workshops that demonstrate practical applications of new standards.</w:t>
      </w:r>
    </w:p>
    <w:p>
      <w:pPr>
        <w:pStyle w:val="BodyText"/>
      </w:pPr>
      <w:r>
        <w:t xml:space="preserve">Another major challenge is resource allocation. Public schools in the province often face budget constraints that limit their ability to update libraries, laboratories, and digital resources. The</w:t>
      </w:r>
      <w:r>
        <w:t xml:space="preserve"> </w:t>
      </w:r>
      <w:r>
        <w:rPr>
          <w:bCs/>
          <w:b/>
        </w:rPr>
        <w:t xml:space="preserve">Curriculum Developer</w:t>
      </w:r>
      <w:r>
        <w:t xml:space="preserve"> </w:t>
      </w:r>
      <w:r>
        <w:t xml:space="preserve">must therefore prioritize "minimum viable" resources—identifying what is essential for learning and stripping away non-essential complexities. This requires a pragmatic approach to design that focuses on core competencies rather than exhaustive coverage of topics.</w:t>
      </w:r>
    </w:p>
    <w:bookmarkEnd w:id="22"/>
    <w:bookmarkStart w:id="23" w:name="X7364d1b2fd0886507d39a455c29501882793325"/>
    <w:p>
      <w:pPr>
        <w:pStyle w:val="Heading2"/>
      </w:pPr>
      <w:r>
        <w:t xml:space="preserve">A Framework for Effective Curriculum Development in Córdoba</w:t>
      </w:r>
    </w:p>
    <w:p>
      <w:pPr>
        <w:pStyle w:val="FirstParagraph"/>
      </w:pPr>
      <w:r>
        <w:t xml:space="preserve">To address these challenges, this study proposes a three-pillar framework for</w:t>
      </w:r>
      <w:r>
        <w:t xml:space="preserve"> </w:t>
      </w:r>
      <w:r>
        <w:rPr>
          <w:bCs/>
          <w:b/>
        </w:rPr>
        <w:t xml:space="preserve">Curriculum Developer</w:t>
      </w:r>
      <w:r>
        <w:t xml:space="preserve">s operating in</w:t>
      </w:r>
      <w:r>
        <w:t xml:space="preserve"> </w:t>
      </w:r>
      <w:r>
        <w:rPr>
          <w:bCs/>
          <w:b/>
        </w:rPr>
        <w:t xml:space="preserve">Córdoba, Argentina</w:t>
      </w:r>
      <w:r>
        <w:t xml:space="preserve">:</w:t>
      </w:r>
    </w:p>
    <w:p>
      <w:pPr>
        <w:numPr>
          <w:ilvl w:val="0"/>
          <w:numId w:val="1001"/>
        </w:numPr>
        <w:pStyle w:val="Compact"/>
      </w:pPr>
      <w:r>
        <w:rPr>
          <w:bCs/>
          <w:b/>
        </w:rPr>
        <w:t xml:space="preserve">Cultural Responsiveness:</w:t>
      </w:r>
      <w:r>
        <w:t xml:space="preserve"> </w:t>
      </w:r>
      <w:r>
        <w:t xml:space="preserve">Curricula must reflect the diverse identities of Córdoba’s students. This includes incorporating indigenous perspectives from regions like the Chaco border areas and acknowledging the migrant communities that contribute to the province’s cultural fabric.</w:t>
      </w:r>
    </w:p>
    <w:p>
      <w:pPr>
        <w:numPr>
          <w:ilvl w:val="0"/>
          <w:numId w:val="1001"/>
        </w:numPr>
        <w:pStyle w:val="Compact"/>
      </w:pPr>
      <w:r>
        <w:rPr>
          <w:bCs/>
          <w:b/>
        </w:rPr>
        <w:t xml:space="preserve">Digital Agility:</w:t>
      </w:r>
      <w:r>
        <w:t xml:space="preserve"> </w:t>
      </w:r>
      <w:r>
        <w:t xml:space="preserve">Developers should design modular curricula that can be delivered online, offline, or hybrid. This ensures continuity during emergencies (such as pandemics) and accommodates varying levels of technological access.</w:t>
      </w:r>
    </w:p>
    <w:p>
      <w:pPr>
        <w:numPr>
          <w:ilvl w:val="0"/>
          <w:numId w:val="1001"/>
        </w:numPr>
        <w:pStyle w:val="Compact"/>
      </w:pPr>
      <w:r>
        <w:t xml:space="preserve">Community Partnership:</w:t>
      </w:r>
    </w:p>
    <w:bookmarkEnd w:id="23"/>
    <w:bookmarkStart w:id="24" w:name="conclusion"/>
    <w:p>
      <w:pPr>
        <w:pStyle w:val="Heading2"/>
      </w:pPr>
      <w:r>
        <w:t xml:space="preserve">Conclusion</w:t>
      </w:r>
    </w:p>
    <w:p>
      <w:pPr>
        <w:pStyle w:val="FirstParagraph"/>
      </w:pPr>
      <w:r>
        <w:t xml:space="preserve">The evolution of education in</w:t>
      </w:r>
      <w:r>
        <w:t xml:space="preserve"> </w:t>
      </w:r>
      <w:r>
        <w:rPr>
          <w:bCs/>
          <w:b/>
        </w:rPr>
        <w:t xml:space="preserve">Córdoba, Argentina</w:t>
      </w:r>
      <w:r>
        <w:t xml:space="preserve">, highlights the critical importance of the</w:t>
      </w:r>
      <w:r>
        <w:t xml:space="preserve"> </w:t>
      </w:r>
      <w:r>
        <w:rPr>
          <w:bCs/>
          <w:b/>
        </w:rPr>
        <w:t xml:space="preserve">Curriculum Developer</w:t>
      </w:r>
      <w:r>
        <w:t xml:space="preserve">. This professional is not merely a writer of syllabi but a strategic architect of learning experiences. By navigating the tension between national standards and local realities, curriculum developers ensure that education remains relevant, equitable, and effective.</w:t>
      </w:r>
    </w:p>
    <w:p>
      <w:pPr>
        <w:pStyle w:val="BodyText"/>
      </w:pPr>
      <w:r>
        <w:t xml:space="preserve">Future research should focus on longitudinal studies measuring the impact of competency-based curricula on student outcomes in rural versus urban settings in Córdoba. Additionally, there is a need for more robust data on how teacher training programs can better support</w:t>
      </w:r>
      <w:r>
        <w:t xml:space="preserve"> </w:t>
      </w:r>
      <w:r>
        <w:rPr>
          <w:bCs/>
          <w:b/>
        </w:rPr>
        <w:t xml:space="preserve">Curriculum Developer</w:t>
      </w:r>
      <w:r>
        <w:t xml:space="preserve">s in their evolving roles. As Argentina continues its journey toward educational modernization, the insights gained from</w:t>
      </w:r>
      <w:r>
        <w:t xml:space="preserve"> </w:t>
      </w:r>
      <w:r>
        <w:rPr>
          <w:bCs/>
          <w:b/>
        </w:rPr>
        <w:t xml:space="preserve">Córdoba</w:t>
      </w:r>
      <w:r>
        <w:t xml:space="preserve">’s experience will provide valuable lessons for other provinces facing similar challenges.</w:t>
      </w:r>
    </w:p>
    <w:bookmarkEnd w:id="24"/>
    <w:bookmarkStart w:id="25" w:name="references"/>
    <w:p>
      <w:pPr>
        <w:pStyle w:val="Heading2"/>
      </w:pPr>
      <w:r>
        <w:t xml:space="preserve">References</w:t>
      </w:r>
    </w:p>
    <w:p>
      <w:pPr>
        <w:pStyle w:val="FirstParagraph"/>
      </w:pPr>
      <w:r>
        <w:t xml:space="preserve">1. Ministry of Education of Córdoba. (2019).</w:t>
      </w:r>
      <w:r>
        <w:t xml:space="preserve"> </w:t>
      </w:r>
      <w:r>
        <w:rPr>
          <w:iCs/>
          <w:i/>
        </w:rPr>
        <w:t xml:space="preserve">Diseños Curriculares para la Educación Secundaria</w:t>
      </w:r>
      <w:r>
        <w:t xml:space="preserve">. Gobierno de la Provincia de Córdoba.</w:t>
      </w:r>
    </w:p>
    <w:p>
      <w:pPr>
        <w:pStyle w:val="BodyText"/>
      </w:pPr>
      <w:r>
        <w:t xml:space="preserve">2. Unesco. (2015).</w:t>
      </w:r>
      <w:r>
        <w:t xml:space="preserve"> </w:t>
      </w:r>
      <w:r>
        <w:rPr>
          <w:iCs/>
          <w:i/>
        </w:rPr>
        <w:t xml:space="preserve">Rethinking Education: Towards a Global Common Good?</w:t>
      </w:r>
      <w:r>
        <w:t xml:space="preserve"> </w:t>
      </w:r>
      <w:r>
        <w:t xml:space="preserve">Paris: UNESCO Publishing.</w:t>
      </w:r>
    </w:p>
    <w:p>
      <w:pPr>
        <w:pStyle w:val="BodyText"/>
      </w:pPr>
      <w:r>
        <w:t xml:space="preserve">3. Sadovsky, P. (2018). "Didáctica y Currículo en la Argentina Contemporánea."</w:t>
      </w:r>
      <w:r>
        <w:t xml:space="preserve"> </w:t>
      </w:r>
      <w:r>
        <w:rPr>
          <w:iCs/>
          <w:i/>
        </w:rPr>
        <w:t xml:space="preserve">Educación y Cultura</w:t>
      </w:r>
      <w:r>
        <w:t xml:space="preserve">, 32(4), 45-60.</w:t>
      </w:r>
    </w:p>
    <w:p>
      <w:pPr>
        <w:pStyle w:val="BodyText"/>
      </w:pPr>
      <w:r>
        <w:t xml:space="preserve">4. Universidad Nacional de Córdoba. (2021).</w:t>
      </w:r>
      <w:r>
        <w:t xml:space="preserve"> </w:t>
      </w:r>
      <w:r>
        <w:rPr>
          <w:iCs/>
          <w:i/>
        </w:rPr>
        <w:t xml:space="preserve">Informe sobre las Brechas Digitales en el Área Metropolitana de Córdoba</w:t>
      </w:r>
      <w:r>
        <w:t xml:space="preserve">. Centro de Investigaciones y Estudios Sociológicos.</w:t>
      </w:r>
    </w:p>
    <w:p>
      <w:pPr>
        <w:pStyle w:val="BodyText"/>
      </w:pPr>
      <w:r>
        <w:t xml:space="preserve">5. World Bank. (2020).</w:t>
      </w:r>
      <w:r>
        <w:t xml:space="preserve"> </w:t>
      </w:r>
      <w:r>
        <w:rPr>
          <w:iCs/>
          <w:i/>
        </w:rPr>
        <w:t xml:space="preserve">Education in Latin America: Trends and Challenges for the Future</w:t>
      </w:r>
      <w:r>
        <w:t xml:space="preserve">. Washington, DC: World Bank Group.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Competency-Based Frameworks in Secondary Education: A Case Study for Curriculum Developers in Córdoba, Argentina</dc:title>
  <dc:creator/>
  <cp:keywords/>
  <dcterms:created xsi:type="dcterms:W3CDTF">2026-07-29T10:25:30Z</dcterms:created>
  <dcterms:modified xsi:type="dcterms:W3CDTF">2026-07-29T10:25:30Z</dcterms:modified>
</cp:coreProperties>
</file>

<file path=docProps/custom.xml><?xml version="1.0" encoding="utf-8"?>
<Properties xmlns="http://schemas.openxmlformats.org/officeDocument/2006/custom-properties" xmlns:vt="http://schemas.openxmlformats.org/officeDocument/2006/docPropsVTypes"/>
</file>