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Australian</w:t>
      </w:r>
      <w:r>
        <w:t xml:space="preserve"> </w:t>
      </w:r>
      <w:r>
        <w:t xml:space="preserve">Educational</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Brisbane</w:t>
      </w:r>
    </w:p>
    <w:bookmarkStart w:id="27" w:name="X2fe6791c129960c74c1b0beb1fafb4698d4fe63"/>
    <w:p>
      <w:pPr>
        <w:pStyle w:val="Heading1"/>
      </w:pPr>
      <w:r>
        <w:t xml:space="preserve">The Strategic Role of the Curriculum Developer in the Australian Educational Context: A Case Study of Brisbane</w:t>
      </w:r>
    </w:p>
    <w:p>
      <w:pPr>
        <w:pStyle w:val="FirstParagraph"/>
      </w:pPr>
      <w:r>
        <w:rPr>
          <w:bCs/>
          <w:b/>
        </w:rPr>
        <w:t xml:space="preserve">Abstract:</w:t>
      </w:r>
    </w:p>
    <w:p>
      <w:pPr>
        <w:pStyle w:val="BodyText"/>
      </w:pPr>
      <w:r>
        <w:t xml:space="preserve">This article explores the multifaceted role of a Curriculum Developer within the contemporary educational landscape of Australia, with a specific focus on Brisbane, Queensland. As the Australian curriculum evolves to meet global standards and local socio-cultural needs, the position of Curriculum Developer has shifted from mere content administration to strategic pedagogical leadership. This paper analyzes the theoretical frameworks underpinning curriculum design in Brisbane’s diverse school systems, examining how developers must navigate federal mandates through state-specific implementation strategies. Furthermore, it highlights the necessity for cultural responsiveness, particularly regarding Indigenous Australian knowledge systems, and the integration of digital literacy technologies prevalent in Queensland’s education sector.</w:t>
      </w:r>
    </w:p>
    <w:p>
      <w:pPr>
        <w:pStyle w:val="BodyText"/>
      </w:pPr>
      <w:r>
        <w:rPr>
          <w:bCs/>
          <w:b/>
        </w:rPr>
        <w:t xml:space="preserve">Keywords:</w:t>
      </w:r>
      <w:r>
        <w:t xml:space="preserve"> </w:t>
      </w:r>
      <w:r>
        <w:t xml:space="preserve">Curriculum Developer, Australian Education System, Brisbane Schools Queensland National Curriculum (ACARA), Pedagogy Educational Policy Cultural Responsiveness Digital Learning Integration</w:t>
      </w:r>
    </w:p>
    <w:bookmarkStart w:id="20" w:name="i.-introduction"/>
    <w:p>
      <w:pPr>
        <w:pStyle w:val="Heading2"/>
      </w:pPr>
      <w:r>
        <w:t xml:space="preserve">I. Introduction</w:t>
      </w:r>
    </w:p>
    <w:p>
      <w:pPr>
        <w:pStyle w:val="FirstParagraph"/>
      </w:pPr>
      <w:r>
        <w:t xml:space="preserve">In the rapidly evolving landscape of global education, the integrity and relevance of curricular frameworks are paramount to student outcomes. In Australia, this responsibility is distributed across a complex matrix of federal oversight and state-level implementation. Within this structure, the Curriculum Developer serves as a critical linchpin, translating broad educational goals into actionable classroom practices. This article focuses specifically on Brisbane Queensland Australia’s capital city and largest economic hub as a microcosm for understanding these dynamics. The unique demographic composition of Brisbane, characterized by significant cultural diversity and geographic spread across metropolitan and regional areas, presents distinct challenges and opportunities for Curriculum Developers.</w:t>
      </w:r>
    </w:p>
    <w:p>
      <w:pPr>
        <w:pStyle w:val="BodyText"/>
      </w:pPr>
      <w:r>
        <w:t xml:space="preserve">The role of the Curriculum Developer is not merely administrative; it is profoundly intellectual and strategic. They must balance compliance with the Australian Curriculum as defined by the Australian Curriculum Assessment Reporting Authority (ACARA) with local contextual needs. In Brisbane, this involves addressing specific socio-economic disparities, integrating Queensland’s specific assessment frameworks such as those managed by Queensland Studies Authority predecessors into current practices, and ensuring that educational outcomes align with both national standards and international benchmarks.</w:t>
      </w:r>
    </w:p>
    <w:bookmarkEnd w:id="20"/>
    <w:bookmarkStart w:id="21" w:name="X8b9b8ca952ddbea0379e26c3ed4f10df1cb2af3"/>
    <w:p>
      <w:pPr>
        <w:pStyle w:val="Heading2"/>
      </w:pPr>
      <w:r>
        <w:t xml:space="preserve">II. Theoretical Frameworks of Curriculum Development</w:t>
      </w:r>
    </w:p>
    <w:p>
      <w:pPr>
        <w:pStyle w:val="FirstParagraph"/>
      </w:pPr>
      <w:r>
        <w:t xml:space="preserve">To understand the function of a Curriculum Developer in Brisbane, one must first engage with established theoretical models. Tyler’s Rationale and Taba’s Grassroots Model remain influential, yet modern developers in Australia increasingly adopt a "backwards design" approach, beginning with desired outcomes before selecting assessment methods and instructional strategies. In the Australian context, this is heavily influenced by the seven general capabilities embedded within every learning area: literacy; numeracy; information and communication technology (ICT) capability; critical and creative thinking; personal and social capability; ethical understanding; and intercultural understanding.</w:t>
      </w:r>
    </w:p>
    <w:p>
      <w:pPr>
        <w:pStyle w:val="BodyText"/>
      </w:pPr>
      <w:r>
        <w:t xml:space="preserve">For a Curriculum Developer operating in Brisbane, these capabilities are not abstract concepts but practical tools. For instance, the emphasis on "intertextual understanding" directly impacts how developers must design resources that acknowledge Australia’s First Nations peoples. The curriculum cannot be taught effectively without embedding Indigenous histories and perspectives, a requirement that has gained significant legislative and social weight in Queensland over the last decade. Therefore, the Curriculum Developer acts as a guardian of cultural integrity within educational materials.</w:t>
      </w:r>
    </w:p>
    <w:bookmarkEnd w:id="21"/>
    <w:bookmarkStart w:id="22" w:name="iii.-contextual-challenges-in-brisbane"/>
    <w:p>
      <w:pPr>
        <w:pStyle w:val="Heading2"/>
      </w:pPr>
      <w:r>
        <w:t xml:space="preserve">III. Contextual Challenges in Brisbane</w:t>
      </w:r>
    </w:p>
    <w:p>
      <w:pPr>
        <w:pStyle w:val="FirstParagraph"/>
      </w:pPr>
      <w:r>
        <w:t xml:space="preserve">Brisbane presents unique contextual challenges for curriculum design due to its rapid population growth and demographic shift. As a magnet for international migrants and internal relocation from other Australian states, the student population exhibits high linguistic diversity. Curriculum Developers in this region must ensure that materials are accessible to English as an Additional Language or Dialect (EAL/D) learners without diluting academic rigor.</w:t>
      </w:r>
    </w:p>
    <w:p>
      <w:pPr>
        <w:pStyle w:val="BodyText"/>
      </w:pPr>
      <w:r>
        <w:t xml:space="preserve">Furthermore, the technological infrastructure of Brisbane schools varies significantly. While metropolitan state schools often boast robust digital capabilities, there remains a divide affecting rural and outer-suburban institutions within Greater Brisbane. A Curriculum Developer must design flexible curricula that can be delivered via both high-tech online platforms and low-resource traditional methods, ensuring equity of access across these varied environments.</w:t>
      </w:r>
    </w:p>
    <w:p>
      <w:pPr>
        <w:pStyle w:val="BodyText"/>
      </w:pPr>
      <w:r>
        <w:t xml:space="preserve">Additionally, mental health and wellbeing have emerged as central components of the modern educational agenda in Queensland. Recent initiatives by the Queensland Government emphasize student mental health as a prerequisite for academic success. Consequently, Curriculum Developers are increasingly tasked with integrating social-emotional learning (SEL) into core subjects, requiring interdisciplinary collaboration between psychology experts and subject matter specialists.</w:t>
      </w:r>
    </w:p>
    <w:bookmarkEnd w:id="22"/>
    <w:bookmarkStart w:id="23" w:name="Xea91e7e17dc3752be894b057287ae065d15f91f"/>
    <w:p>
      <w:pPr>
        <w:pStyle w:val="Heading2"/>
      </w:pPr>
      <w:r>
        <w:t xml:space="preserve">IV. The Role of Technology and Innovation</w:t>
      </w:r>
    </w:p>
    <w:p>
      <w:pPr>
        <w:pStyle w:val="FirstParagraph"/>
      </w:pPr>
      <w:r>
        <w:t xml:space="preserve">The integration of technology in Brisbane’s educational sector has accelerated post-pandemic. Curriculum Developers are no longer just writing lesson plans; they are orchestrating digital ecosystems. This involves selecting appropriate learning management systems (LMS) and aligning them with pedagogical goals rather than letting technology dictate the curriculum. In Brisbane, there is a strong push toward data-driven instruction, where developers utilize analytics to refine curriculum effectiveness.</w:t>
      </w:r>
    </w:p>
    <w:p>
      <w:pPr>
        <w:pStyle w:val="BodyText"/>
      </w:pPr>
      <w:r>
        <w:t xml:space="preserve">This requires Curriculum Developers to possess hybrid skills: part educator, part data analyst, and part instructional designer. They must create professional development modules for teachers across Brisbane schools that demonstrate how to leverage AI tools responsibly while maintaining critical thinking skills. The challenge lies in ensuring that technology enhances human interaction rather than replacing it, a delicate balance currently being debated in educational forums across Australia.</w:t>
      </w:r>
    </w:p>
    <w:bookmarkEnd w:id="23"/>
    <w:bookmarkStart w:id="24" w:name="X62121731e00808a4f3ec49cd998fd6bba1e14d2"/>
    <w:p>
      <w:pPr>
        <w:pStyle w:val="Heading2"/>
      </w:pPr>
      <w:r>
        <w:t xml:space="preserve">V. Professional Standards and Accountability</w:t>
      </w:r>
    </w:p>
    <w:p>
      <w:pPr>
        <w:pStyle w:val="FirstParagraph"/>
      </w:pPr>
      <w:r>
        <w:t xml:space="preserve">The work of the Curriculum Developer is governed by the Australian Professional Standards for Teachers (APST) and specific organizational frameworks. In Brisbane’s public sector, developers often work closely with state education departments, requiring adherence to strict accountability measures regarding student achievement data reported through NAPLAN (National Assessment Program – Literacy and Numeracy).</w:t>
      </w:r>
    </w:p>
    <w:p>
      <w:pPr>
        <w:pStyle w:val="BodyText"/>
      </w:pPr>
      <w:r>
        <w:t xml:space="preserve">However, effective development goes beyond test scores. Developers in Brisbane are increasingly measured by their ability to foster holistic outcomes, including civic engagement and environmental sustainability. The "Sustainable Schools" movement in Queensland has influenced curriculum design to include environmental stewardship across all subjects. A Curriculum Developer must therefore be versed in cross-disciplinary mapping, ensuring that sustainability is not siloed into science classes but permeates literature, mathematics, and the arts.</w:t>
      </w:r>
    </w:p>
    <w:bookmarkEnd w:id="24"/>
    <w:bookmarkStart w:id="25" w:name="vi.-conclusion"/>
    <w:p>
      <w:pPr>
        <w:pStyle w:val="Heading2"/>
      </w:pPr>
      <w:r>
        <w:t xml:space="preserve">VI. Conclusion</w:t>
      </w:r>
    </w:p>
    <w:p>
      <w:pPr>
        <w:pStyle w:val="FirstParagraph"/>
      </w:pPr>
      <w:r>
        <w:t xml:space="preserve">In conclusion, the position of Curriculum Developer in Brisbane represents a complex intersection of policy, pedagogy, and technology. It requires individuals who can navigate the rigid structures of Australian national standards while maintaining the flexibility to address local Queensland contexts. As Brisbane continues to grow as a multicultural hub, the demand for inclusive, equitable, and technologically advanced curricular resources will intensify.</w:t>
      </w:r>
    </w:p>
    <w:p>
      <w:pPr>
        <w:pStyle w:val="BodyText"/>
      </w:pPr>
      <w:r>
        <w:t xml:space="preserve">Future research should focus on longitudinal studies tracking the impact of recent curriculum reforms in Brisbane schools on long-term student wellbeing and employability. By understanding these dynamics, educational stakeholders can better support Curriculum Developers in their vital role as architects of the future Australian workforce and citizenry. The success of Australia’s education system hinges not only on funding but on the strategic acumen of those who design what is taught, how it is taught, and why it matters.</w:t>
      </w:r>
    </w:p>
    <w:bookmarkEnd w:id="25"/>
    <w:bookmarkStart w:id="26" w:name="vii.-references-indicative"/>
    <w:p>
      <w:pPr>
        <w:pStyle w:val="Heading2"/>
      </w:pPr>
      <w:r>
        <w:t xml:space="preserve">VII. References (Indicative)</w:t>
      </w:r>
    </w:p>
    <w:p>
      <w:pPr>
        <w:numPr>
          <w:ilvl w:val="0"/>
          <w:numId w:val="1001"/>
        </w:numPr>
        <w:pStyle w:val="Compact"/>
      </w:pPr>
      <w:r>
        <w:t xml:space="preserve">Australian Curriculum Assessment and Reporting Authority (ACARA). (2023). The Australian Curriculum: Version 9.0.</w:t>
      </w:r>
    </w:p>
    <w:p>
      <w:pPr>
        <w:numPr>
          <w:ilvl w:val="0"/>
          <w:numId w:val="1001"/>
        </w:numPr>
        <w:pStyle w:val="Compact"/>
      </w:pPr>
      <w:r>
        <w:t xml:space="preserve">Department of Education Queensland. (2024). Strategic Plan for Queensland State Schools.</w:t>
      </w:r>
    </w:p>
    <w:p>
      <w:pPr>
        <w:numPr>
          <w:ilvl w:val="0"/>
          <w:numId w:val="1001"/>
        </w:numPr>
        <w:pStyle w:val="Compact"/>
      </w:pPr>
      <w:r>
        <w:t xml:space="preserve">Dewey, J. (1938). Experience and Education. Kappa Delta Pi.</w:t>
      </w:r>
    </w:p>
    <w:p>
      <w:pPr>
        <w:numPr>
          <w:ilvl w:val="0"/>
          <w:numId w:val="1001"/>
        </w:numPr>
        <w:pStyle w:val="Compact"/>
      </w:pPr>
      <w:r>
        <w:t xml:space="preserve">Tyler, R. W. (1949). Basic Principles of Curriculum and Instruction. University of Chicago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Australian Educational Context: A Case Study of Brisbane</dc:title>
  <dc:creator/>
  <cp:keywords/>
  <dcterms:created xsi:type="dcterms:W3CDTF">2026-07-29T07:30:39Z</dcterms:created>
  <dcterms:modified xsi:type="dcterms:W3CDTF">2026-07-29T07:30:39Z</dcterms:modified>
</cp:coreProperties>
</file>

<file path=docProps/custom.xml><?xml version="1.0" encoding="utf-8"?>
<Properties xmlns="http://schemas.openxmlformats.org/officeDocument/2006/custom-properties" xmlns:vt="http://schemas.openxmlformats.org/officeDocument/2006/docPropsVTypes"/>
</file>