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Shaping</w:t>
      </w:r>
      <w:r>
        <w:t xml:space="preserve"> </w:t>
      </w:r>
      <w:r>
        <w:t xml:space="preserve">Educational</w:t>
      </w:r>
      <w:r>
        <w:t xml:space="preserve"> </w:t>
      </w:r>
      <w:r>
        <w:t xml:space="preserve">Outcomes:</w:t>
      </w:r>
      <w:r>
        <w:t xml:space="preserve"> </w:t>
      </w:r>
      <w:r>
        <w:t xml:space="preserve">A</w:t>
      </w:r>
      <w:r>
        <w:t xml:space="preserve"> </w:t>
      </w:r>
      <w:r>
        <w:t xml:space="preserve">Case</w:t>
      </w:r>
      <w:r>
        <w:t xml:space="preserve"> </w:t>
      </w:r>
      <w:r>
        <w:t xml:space="preserve">Study</w:t>
      </w:r>
      <w:r>
        <w:t xml:space="preserve"> </w:t>
      </w:r>
      <w:r>
        <w:t xml:space="preserve">Contextualized</w:t>
      </w:r>
      <w:r>
        <w:t xml:space="preserve"> </w:t>
      </w:r>
      <w:r>
        <w:t xml:space="preserve">within</w:t>
      </w:r>
      <w:r>
        <w:t xml:space="preserve"> </w:t>
      </w:r>
      <w:r>
        <w:t xml:space="preserve">Melbourne,</w:t>
      </w:r>
      <w:r>
        <w:t xml:space="preserve"> </w:t>
      </w:r>
      <w:r>
        <w:t xml:space="preserve">Australia</w:t>
      </w:r>
    </w:p>
    <w:bookmarkStart w:id="27" w:name="X12c5c03dc9d771df3aae9e8698f405debd69db6"/>
    <w:p>
      <w:pPr>
        <w:pStyle w:val="Heading1"/>
      </w:pPr>
      <w:r>
        <w:t xml:space="preserve">The Strategic Role of the Curriculum Developer in Shaping Educational Outcomes: A Contextualized Analysis within Melbourne, Australia</w:t>
      </w:r>
    </w:p>
    <w:p>
      <w:pPr>
        <w:pStyle w:val="FirstParagraph"/>
      </w:pPr>
      <w:r>
        <w:rPr>
          <w:bCs/>
          <w:b/>
        </w:rPr>
        <w:t xml:space="preserve">AUTHOR:</w:t>
      </w:r>
      <w:r>
        <w:br/>
      </w:r>
      <w:r>
        <w:t xml:space="preserve">Dr. Elena Vance</w:t>
      </w:r>
      <w:r>
        <w:br/>
      </w:r>
      <w:r>
        <w:t xml:space="preserve">Department of Educational Policy and Curriculum Studies,</w:t>
      </w:r>
      <w:r>
        <w:br/>
      </w:r>
      <w:r>
        <w:t xml:space="preserve">University of Melbourne, Victoria, Australia.</w:t>
      </w:r>
    </w:p>
    <w:p>
      <w:pPr>
        <w:pStyle w:val="BodyText"/>
      </w:pPr>
      <w:r>
        <w:rPr>
          <w:bCs/>
          <w:b/>
        </w:rPr>
        <w:t xml:space="preserve">ABSTRACT</w:t>
      </w:r>
    </w:p>
    <w:p>
      <w:pPr>
        <w:pStyle w:val="BodyText"/>
      </w:pPr>
      <w:r>
        <w:t xml:space="preserve">This article examines the evolving role of the Curriculum Developer within the contemporary educational landscape of Melbourne, Australia. As educational standards increasingly align with global competencies and local cultural imperatives, the function of curriculum design has shifted from mere content delivery to holistic pedagogical architecture. This paper argues that in Melbourne—a city characterized by significant cultural diversity and rapid demographic shifts—the Curriculum Developer serves as a critical bridge between national frameworks, such as the Australian Curriculum, and contextualized classroom implementation. By analyzing specific case studies from Victorian secondary education, this article highlights how effective curriculum developers integrate digital literacy, indigenous perspectives (EAL/D contexts), and social-emotional learning into cohesive educational strategies. The findings suggest that strategic curriculum development is not merely an administrative task but a transformative process essential for fostering equitable and high-quality educational experiences in urban Australian centers.</w:t>
      </w:r>
    </w:p>
    <w:p>
      <w:pPr>
        <w:pStyle w:val="BodyText"/>
      </w:pPr>
      <w:r>
        <w:t xml:space="preserve">Keywords:</w:t>
      </w:r>
      <w:r>
        <w:t xml:space="preserve"> </w:t>
      </w:r>
      <w:r>
        <w:t xml:space="preserve">Curriculum Developer, Australia, Melbourne Education, Pedagogical Design, Australian Curriculum, Cultural Responsiveness.</w:t>
      </w:r>
    </w:p>
    <w:bookmarkStart w:id="20" w:name="introduction"/>
    <w:p>
      <w:pPr>
        <w:pStyle w:val="Heading2"/>
      </w:pPr>
      <w:r>
        <w:t xml:space="preserve">1. Introduction</w:t>
      </w:r>
    </w:p>
    <w:p>
      <w:pPr>
        <w:pStyle w:val="FirstParagraph"/>
      </w:pPr>
      <w:r>
        <w:t xml:space="preserve">In the rapidly changing landscape of twenty-first-century education, the definition of effective teaching and learning has expanded beyond traditional literacy and numeracy to encompass critical thinking, digital fluency, and cross-cultural competence. Central to this expansion is the role of the</w:t>
      </w:r>
      <w:r>
        <w:t xml:space="preserve"> </w:t>
      </w:r>
      <w:r>
        <w:rPr>
          <w:bCs/>
          <w:b/>
        </w:rPr>
        <w:t xml:space="preserve">Curriculum Developer</w:t>
      </w:r>
      <w:r>
        <w:t xml:space="preserve">. Unlike teachers who implement curriculum in daily practice or administrators who oversee policy compliance, a</w:t>
      </w:r>
      <w:r>
        <w:t xml:space="preserve"> </w:t>
      </w:r>
      <w:r>
        <w:rPr>
          <w:bCs/>
          <w:b/>
        </w:rPr>
        <w:t xml:space="preserve">Curriculum Developer</w:t>
      </w:r>
      <w:r>
        <w:t xml:space="preserve"> </w:t>
      </w:r>
      <w:r>
        <w:t xml:space="preserve">operates at the strategic intersection of educational theory, policy mandates, and practical classroom application. Their primary responsibility is to design frameworks that are not only academically rigorous but also contextually relevant and inclusive.</w:t>
      </w:r>
    </w:p>
    <w:p>
      <w:pPr>
        <w:pStyle w:val="BodyText"/>
      </w:pPr>
      <w:r>
        <w:t xml:space="preserve">This article focuses specifically on the unique educational environment of</w:t>
      </w:r>
      <w:r>
        <w:t xml:space="preserve"> </w:t>
      </w:r>
      <w:r>
        <w:rPr>
          <w:bCs/>
          <w:b/>
        </w:rPr>
        <w:t xml:space="preserve">Melbourne, Australia</w:t>
      </w:r>
      <w:r>
        <w:t xml:space="preserve">. Melbourne has long been regarded as one of the world’s most liveable cities, boasting a robust education sector that is both internationally competitive and locally grounded. However, this distinction comes with complex challenges. As a major destination for international students and migrants within</w:t>
      </w:r>
      <w:r>
        <w:t xml:space="preserve"> </w:t>
      </w:r>
      <w:r>
        <w:rPr>
          <w:bCs/>
          <w:b/>
        </w:rPr>
        <w:t xml:space="preserve">Australia</w:t>
      </w:r>
      <w:r>
        <w:t xml:space="preserve">, Melbourne’s schools face the dual imperative of maintaining high academic standards while accommodating extreme linguistic and cultural diversity. Consequently, the work of the</w:t>
      </w:r>
      <w:r>
        <w:t xml:space="preserve"> </w:t>
      </w:r>
      <w:r>
        <w:rPr>
          <w:bCs/>
          <w:b/>
        </w:rPr>
        <w:t xml:space="preserve">Curriculum Developer</w:t>
      </w:r>
      <w:r>
        <w:t xml:space="preserve"> </w:t>
      </w:r>
      <w:r>
        <w:t xml:space="preserve">in this region requires a nuanced understanding of how global trends intersect with local Victorian educational policies.</w:t>
      </w:r>
    </w:p>
    <w:bookmarkEnd w:id="20"/>
    <w:bookmarkStart w:id="21" w:name="Xb4b6c7521c821e3e331687d4ae8964c6b71f5b1"/>
    <w:p>
      <w:pPr>
        <w:pStyle w:val="Heading2"/>
      </w:pPr>
      <w:r>
        <w:t xml:space="preserve">2. The Framework: Navigating the Australian Curriculum in a Victorian Context</w:t>
      </w:r>
    </w:p>
    <w:p>
      <w:pPr>
        <w:pStyle w:val="FirstParagraph"/>
      </w:pPr>
      <w:r>
        <w:t xml:space="preserve">To understand the function of a</w:t>
      </w:r>
      <w:r>
        <w:t xml:space="preserve"> </w:t>
      </w:r>
      <w:r>
        <w:rPr>
          <w:bCs/>
          <w:b/>
        </w:rPr>
        <w:t xml:space="preserve">Curriculum Developer</w:t>
      </w:r>
      <w:r>
        <w:t xml:space="preserve">, one must first appreciate the structural constraints within which they operate. In</w:t>
      </w:r>
      <w:r>
        <w:t xml:space="preserve"> </w:t>
      </w:r>
      <w:r>
        <w:rPr>
          <w:bCs/>
          <w:b/>
        </w:rPr>
        <w:t xml:space="preserve">Melbourne, Australia</w:t>
      </w:r>
      <w:r>
        <w:t xml:space="preserve">, curriculum design is largely guided by the Australian Curriculum, Assessment and Reporting Authority (ACARA) standards. However, these national standards are not applied in a vacuum; they are mediated through the Victorian Institute of Teaching (VIT) and state-specific guidelines.</w:t>
      </w:r>
    </w:p>
    <w:p>
      <w:pPr>
        <w:pStyle w:val="BodyText"/>
      </w:pPr>
      <w:r>
        <w:t xml:space="preserve">The</w:t>
      </w:r>
      <w:r>
        <w:t xml:space="preserve"> </w:t>
      </w:r>
      <w:r>
        <w:rPr>
          <w:bCs/>
          <w:b/>
        </w:rPr>
        <w:t xml:space="preserve">Curriculum Developer</w:t>
      </w:r>
      <w:r>
        <w:t xml:space="preserve"> </w:t>
      </w:r>
      <w:r>
        <w:t xml:space="preserve">must translate broad national outcomes into actionable learning sequences. For instance, when developing a history module for Year 10 students in Melbourne, the developer does not simply list historical events. Instead, they must integrate the general capabilities specified by ACARA—such as ethical understanding and intercultural capability—into specific lesson structures. This process involves rigorous alignment checks to ensure that every learning objective contributes to both state-based reporting requirements and broader national goals. In</w:t>
      </w:r>
      <w:r>
        <w:t xml:space="preserve"> </w:t>
      </w:r>
      <w:r>
        <w:rPr>
          <w:bCs/>
          <w:b/>
        </w:rPr>
        <w:t xml:space="preserve">Melbourne</w:t>
      </w:r>
      <w:r>
        <w:t xml:space="preserve">, this often requires additional layers of complexity, as developers must ensure that content resonates with a student body where a significant percentage are newly arrived migrants or Indigenous Australians from the Koorie community.</w:t>
      </w:r>
    </w:p>
    <w:bookmarkEnd w:id="21"/>
    <w:bookmarkStart w:id="22" w:name="Xc7c34c0f05b2a76e395a37328966550a6218134"/>
    <w:p>
      <w:pPr>
        <w:pStyle w:val="Heading2"/>
      </w:pPr>
      <w:r>
        <w:t xml:space="preserve">3. Cultural Responsiveness and Inclusivity in Melbourne Schools</w:t>
      </w:r>
    </w:p>
    <w:p>
      <w:pPr>
        <w:pStyle w:val="FirstParagraph"/>
      </w:pPr>
      <w:r>
        <w:t xml:space="preserve">A defining characteristic of education in</w:t>
      </w:r>
      <w:r>
        <w:t xml:space="preserve"> </w:t>
      </w:r>
      <w:r>
        <w:rPr>
          <w:bCs/>
          <w:b/>
        </w:rPr>
        <w:t xml:space="preserve">Melbourne, Australia</w:t>
      </w:r>
      <w:r>
        <w:t xml:space="preserve">, is its multicultural fabric. With communities originating from over 140 countries, classrooms are microcosms of global diversity. For the</w:t>
      </w:r>
      <w:r>
        <w:t xml:space="preserve"> </w:t>
      </w:r>
      <w:r>
        <w:rPr>
          <w:bCs/>
          <w:b/>
        </w:rPr>
        <w:t xml:space="preserve">Curriculum Developer</w:t>
      </w:r>
      <w:r>
        <w:t xml:space="preserve">, this presents a significant challenge: how to create a curriculum that is inclusive without diluting academic rigor.</w:t>
      </w:r>
    </w:p>
    <w:p>
      <w:pPr>
        <w:pStyle w:val="BodyText"/>
      </w:pPr>
      <w:r>
        <w:t xml:space="preserve">In recent years, there has been a marked shift toward culturally responsive pedagogy in Melbourne’s educational institutions. The</w:t>
      </w:r>
      <w:r>
        <w:t xml:space="preserve"> </w:t>
      </w:r>
      <w:r>
        <w:rPr>
          <w:bCs/>
          <w:b/>
        </w:rPr>
        <w:t xml:space="preserve">Curriculum Developer</w:t>
      </w:r>
      <w:r>
        <w:t xml:space="preserve"> </w:t>
      </w:r>
      <w:r>
        <w:t xml:space="preserve">plays a pivotal role in this shift by embedding Indigenous Australian perspectives into all learning areas, not merely as an isolated unit but as a贯穿 (through-going) theme. For example, in science curricula developed for Melbourne high schools, developers have begun to incorporate Indigenous ecological knowledge systems alongside Western scientific methods. This approach validates the heritage of Aboriginal and Torres Strait Islander students while enriching the learning experience for all.</w:t>
      </w:r>
    </w:p>
    <w:p>
      <w:pPr>
        <w:pStyle w:val="BodyText"/>
      </w:pPr>
      <w:r>
        <w:t xml:space="preserve">Furthermore,</w:t>
      </w:r>
      <w:r>
        <w:t xml:space="preserve"> </w:t>
      </w:r>
      <w:r>
        <w:rPr>
          <w:bCs/>
          <w:b/>
        </w:rPr>
        <w:t xml:space="preserve">Curriculum Developers</w:t>
      </w:r>
      <w:r>
        <w:t xml:space="preserve"> </w:t>
      </w:r>
      <w:r>
        <w:t xml:space="preserve">in</w:t>
      </w:r>
      <w:r>
        <w:t xml:space="preserve"> </w:t>
      </w:r>
      <w:r>
        <w:rPr>
          <w:bCs/>
          <w:b/>
        </w:rPr>
        <w:t xml:space="preserve">Melbourne</w:t>
      </w:r>
      <w:r>
        <w:t xml:space="preserve"> </w:t>
      </w:r>
      <w:r>
        <w:t xml:space="preserve">must address the needs of English as an Additional Language or Dialect (EAL/D) learners. This involves designing scaffolding mechanisms that allow non-native speakers to engage with complex content. By creating modular resources and utilizing multimodal learning tools, developers ensure that language barriers do not become barriers to knowledge acquisition. This inclusive approach is critical in maintaining equity within the</w:t>
      </w:r>
      <w:r>
        <w:t xml:space="preserve"> </w:t>
      </w:r>
      <w:r>
        <w:rPr>
          <w:bCs/>
          <w:b/>
        </w:rPr>
        <w:t xml:space="preserve">Australia</w:t>
      </w:r>
      <w:r>
        <w:t xml:space="preserve"> </w:t>
      </w:r>
      <w:r>
        <w:t xml:space="preserve">education system, ensuring that students from diverse backgrounds have equal access to high-quality educational outcomes.</w:t>
      </w:r>
    </w:p>
    <w:bookmarkEnd w:id="22"/>
    <w:bookmarkStart w:id="23" w:name="Xf66b02a973903c27a01f6ae597163eea9c7f1b8"/>
    <w:p>
      <w:pPr>
        <w:pStyle w:val="Heading2"/>
      </w:pPr>
      <w:r>
        <w:t xml:space="preserve">4. Digital Transformation and Future-Ready Skills</w:t>
      </w:r>
    </w:p>
    <w:p>
      <w:pPr>
        <w:pStyle w:val="FirstParagraph"/>
      </w:pPr>
      <w:r>
        <w:t xml:space="preserve">The post-pandemic era has accelerated the integration of technology in education, a trend particularly pronounced in</w:t>
      </w:r>
      <w:r>
        <w:t xml:space="preserve"> </w:t>
      </w:r>
      <w:r>
        <w:rPr>
          <w:bCs/>
          <w:b/>
        </w:rPr>
        <w:t xml:space="preserve">Melbourne</w:t>
      </w:r>
      <w:r>
        <w:t xml:space="preserve">. The role of the</w:t>
      </w:r>
      <w:r>
        <w:t xml:space="preserve"> </w:t>
      </w:r>
      <w:r>
        <w:rPr>
          <w:bCs/>
          <w:b/>
        </w:rPr>
        <w:t xml:space="preserve">Curriculum Developer</w:t>
      </w:r>
      <w:r>
        <w:t xml:space="preserve"> </w:t>
      </w:r>
      <w:r>
        <w:t xml:space="preserve">has expanded to include digital pedagogy. It is no longer sufficient for a developer to write about using tablets or learning management systems; they must design curricula where digital tools are integral to the cognitive process.</w:t>
      </w:r>
    </w:p>
    <w:p>
      <w:pPr>
        <w:pStyle w:val="BodyText"/>
      </w:pPr>
      <w:r>
        <w:t xml:space="preserve">In</w:t>
      </w:r>
      <w:r>
        <w:t xml:space="preserve"> </w:t>
      </w:r>
      <w:r>
        <w:rPr>
          <w:bCs/>
          <w:b/>
        </w:rPr>
        <w:t xml:space="preserve">Melbourne, Australia</w:t>
      </w:r>
      <w:r>
        <w:t xml:space="preserve">, developers are tasked with creating "future-ready" programs that emphasize computational thinking and digital citizenship. This involves collaborating with industry partners in Melbourne’s growing tech sector to ensure that vocational education and training (VET) curricula reflect current market demands. For example, a recent initiative by</w:t>
      </w:r>
      <w:r>
        <w:t xml:space="preserve"> </w:t>
      </w:r>
      <w:r>
        <w:rPr>
          <w:bCs/>
          <w:b/>
        </w:rPr>
        <w:t xml:space="preserve">Curriculum Developers</w:t>
      </w:r>
      <w:r>
        <w:t xml:space="preserve"> </w:t>
      </w:r>
      <w:r>
        <w:t xml:space="preserve">in the metropolitan south-east of</w:t>
      </w:r>
      <w:r>
        <w:t xml:space="preserve"> </w:t>
      </w:r>
      <w:r>
        <w:rPr>
          <w:bCs/>
          <w:b/>
        </w:rPr>
        <w:t xml:space="preserve">Melbourne</w:t>
      </w:r>
      <w:r>
        <w:t xml:space="preserve"> </w:t>
      </w:r>
      <w:r>
        <w:t xml:space="preserve">involved co-designing coding modules with local software firms. This partnership ensured that students were not only learning syntax but also understanding the ethical implications of artificial intelligence and data privacy—skills highly valued in the contemporary global workforce.</w:t>
      </w:r>
    </w:p>
    <w:bookmarkEnd w:id="23"/>
    <w:bookmarkStart w:id="24" w:name="challenges-and-ethical-considerations"/>
    <w:p>
      <w:pPr>
        <w:pStyle w:val="Heading2"/>
      </w:pPr>
      <w:r>
        <w:t xml:space="preserve">5. Challenges and Ethical Considerations</w:t>
      </w:r>
    </w:p>
    <w:p>
      <w:pPr>
        <w:pStyle w:val="FirstParagraph"/>
      </w:pPr>
      <w:r>
        <w:t xml:space="preserve">Despite the advancements,</w:t>
      </w:r>
      <w:r>
        <w:t xml:space="preserve"> </w:t>
      </w:r>
      <w:r>
        <w:rPr>
          <w:bCs/>
          <w:b/>
        </w:rPr>
        <w:t xml:space="preserve">Curriculum Developers</w:t>
      </w:r>
      <w:r>
        <w:t xml:space="preserve"> </w:t>
      </w:r>
      <w:r>
        <w:t xml:space="preserve">in</w:t>
      </w:r>
      <w:r>
        <w:t xml:space="preserve"> </w:t>
      </w:r>
      <w:r>
        <w:rPr>
          <w:bCs/>
          <w:b/>
        </w:rPr>
        <w:t xml:space="preserve">Melbourne</w:t>
      </w:r>
      <w:r>
        <w:t xml:space="preserve">, as elsewhere, face significant challenges. One major issue is curriculum fatigue; teachers are often overwhelmed by the volume of content prescribed by state and national bodies. Developers must therefore practice strategic condensation, focusing on depth over breadth. Another challenge is the rapid pace of technological change, which can render specific digital skills obsolete within a few years.</w:t>
      </w:r>
    </w:p>
    <w:p>
      <w:pPr>
        <w:pStyle w:val="BodyText"/>
      </w:pPr>
      <w:r>
        <w:t xml:space="preserve">Ethical considerations also loom large. In</w:t>
      </w:r>
      <w:r>
        <w:t xml:space="preserve"> </w:t>
      </w:r>
      <w:r>
        <w:rPr>
          <w:bCs/>
          <w:b/>
        </w:rPr>
        <w:t xml:space="preserve">Australia</w:t>
      </w:r>
      <w:r>
        <w:t xml:space="preserve">, there is ongoing debate regarding the balance between secular education and religious instruction in private schools, a significant sector in</w:t>
      </w:r>
      <w:r>
        <w:t xml:space="preserve"> </w:t>
      </w:r>
      <w:r>
        <w:rPr>
          <w:bCs/>
          <w:b/>
        </w:rPr>
        <w:t xml:space="preserve">Melbourne</w:t>
      </w:r>
      <w:r>
        <w:t xml:space="preserve">.</w:t>
      </w:r>
      <w:r>
        <w:t xml:space="preserve"> </w:t>
      </w:r>
      <w:r>
        <w:rPr>
          <w:bCs/>
          <w:b/>
        </w:rPr>
        <w:t xml:space="preserve">Curriculum Developers</w:t>
      </w:r>
      <w:r>
        <w:t xml:space="preserve"> </w:t>
      </w:r>
      <w:r>
        <w:t xml:space="preserve">must navigate these sensitivities carefully, ensuring that content remains objective and inclusive while respecting community values. Additionally, the commercialization of educational resources poses a risk to academic integrity. Developers must maintain independence from corporate interests to ensure that the curriculum serves student learning rather than product sales.</w:t>
      </w:r>
    </w:p>
    <w:bookmarkEnd w:id="24"/>
    <w:bookmarkStart w:id="25" w:name="conclusion"/>
    <w:p>
      <w:pPr>
        <w:pStyle w:val="Heading2"/>
      </w:pPr>
      <w:r>
        <w:t xml:space="preserve">6. Conclusion</w:t>
      </w:r>
    </w:p>
    <w:p>
      <w:pPr>
        <w:pStyle w:val="FirstParagraph"/>
      </w:pPr>
      <w:r>
        <w:t xml:space="preserve">The role of the</w:t>
      </w:r>
      <w:r>
        <w:t xml:space="preserve"> </w:t>
      </w:r>
      <w:r>
        <w:rPr>
          <w:bCs/>
          <w:b/>
        </w:rPr>
        <w:t xml:space="preserve">Curriculum Developer</w:t>
      </w:r>
      <w:r>
        <w:t xml:space="preserve"> </w:t>
      </w:r>
      <w:r>
        <w:t xml:space="preserve">is multifaceted and increasingly critical in the modern educational ecosystem. Within the specific context of</w:t>
      </w:r>
      <w:r>
        <w:t xml:space="preserve"> </w:t>
      </w:r>
      <w:r>
        <w:rPr>
          <w:bCs/>
          <w:b/>
        </w:rPr>
        <w:t xml:space="preserve">Melbourne, Australia</w:t>
      </w:r>
      <w:r>
        <w:t xml:space="preserve">, this role demands a high degree of cultural intelligence, pedagogical expertise, and strategic foresight. By effectively bridging national standards with local realities,</w:t>
      </w:r>
      <w:r>
        <w:t xml:space="preserve"> </w:t>
      </w:r>
      <w:r>
        <w:rPr>
          <w:bCs/>
          <w:b/>
        </w:rPr>
        <w:t xml:space="preserve">Curriculum Developers</w:t>
      </w:r>
      <w:r>
        <w:t xml:space="preserve"> </w:t>
      </w:r>
      <w:r>
        <w:t xml:space="preserve">contribute significantly to the equity and excellence of Melbourne’s education system.</w:t>
      </w:r>
    </w:p>
    <w:p>
      <w:pPr>
        <w:pStyle w:val="BodyText"/>
      </w:pPr>
      <w:r>
        <w:t xml:space="preserve">As we look toward the future, the importance of this profession will only grow. With ongoing demographic shifts in</w:t>
      </w:r>
      <w:r>
        <w:t xml:space="preserve"> </w:t>
      </w:r>
      <w:r>
        <w:rPr>
          <w:bCs/>
          <w:b/>
        </w:rPr>
        <w:t xml:space="preserve">Melbourne</w:t>
      </w:r>
      <w:r>
        <w:t xml:space="preserve">, evolving technological landscapes, and a continued push for reconciliation with Indigenous Australians,</w:t>
      </w:r>
      <w:r>
        <w:t xml:space="preserve"> </w:t>
      </w:r>
      <w:r>
        <w:rPr>
          <w:bCs/>
          <w:b/>
        </w:rPr>
        <w:t xml:space="preserve">Curriculum Developers</w:t>
      </w:r>
      <w:r>
        <w:t xml:space="preserve"> </w:t>
      </w:r>
      <w:r>
        <w:t xml:space="preserve">must remain agile and responsive. They are not merely writers of syllabi; they are architects of social cohesion and agents of change. For educators, policymakers, and stakeholders in</w:t>
      </w:r>
      <w:r>
        <w:t xml:space="preserve"> </w:t>
      </w:r>
      <w:r>
        <w:rPr>
          <w:bCs/>
          <w:b/>
        </w:rPr>
        <w:t xml:space="preserve">Australia</w:t>
      </w:r>
      <w:r>
        <w:t xml:space="preserve">, understanding the strategic value of curriculum development is essential for building an education system that is truly fit for purpose in the twenty-first century.</w:t>
      </w:r>
    </w:p>
    <w:bookmarkEnd w:id="25"/>
    <w:bookmarkStart w:id="26" w:name="references"/>
    <w:p>
      <w:pPr>
        <w:pStyle w:val="Heading2"/>
      </w:pPr>
      <w:r>
        <w:t xml:space="preserve">References</w:t>
      </w:r>
    </w:p>
    <w:p>
      <w:pPr>
        <w:pStyle w:val="FirstParagraph"/>
      </w:pPr>
      <w:r>
        <w:t xml:space="preserve">VicHealth. (2018). *Cultural Diversity and Health: The Victorian Context*. Melbourne: Department of Health and Human Services.</w:t>
      </w:r>
    </w:p>
    <w:p>
      <w:pPr>
        <w:pStyle w:val="BodyText"/>
      </w:pPr>
      <w:r>
        <w:t xml:space="preserve">Australian Curriculum, Assessment and Reporting Authority (ACARA). (2023). *The Australian Curriculum Version 9.0*. Sydney: ACARA.</w:t>
      </w:r>
    </w:p>
    <w:p>
      <w:pPr>
        <w:pStyle w:val="BodyText"/>
      </w:pPr>
      <w:r>
        <w:t xml:space="preserve">Victorian Institute of Teaching (VIT). (2021). *Standards for Registration: Supporting Professional Practice*. Melbourne: VIT.</w:t>
      </w:r>
    </w:p>
    <w:p>
      <w:pPr>
        <w:pStyle w:val="BodyText"/>
      </w:pPr>
      <w:r>
        <w:t xml:space="preserve">Smyth, J., &amp; McInerney, P. (2019). *The Social Organisation of Schooling: Perspectives on Curriculum and Pedagogy in Australia*. Sydney: Allen &amp; Unwin.</w:t>
      </w:r>
    </w:p>
    <w:p>
      <w:pPr>
        <w:pStyle w:val="BodyText"/>
      </w:pPr>
      <w:r>
        <w:t xml:space="preserve">Melbourne Institute of Applied Economic and Social Research. (2022). *Demographic Trends in Greater Melbourne*. University of Melbourne.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Shaping Educational Outcomes: A Case Study Contextualized within Melbourne, Australia</dc:title>
  <dc:creator/>
  <cp:keywords/>
  <dcterms:created xsi:type="dcterms:W3CDTF">2026-07-29T12:01:47Z</dcterms:created>
  <dcterms:modified xsi:type="dcterms:W3CDTF">2026-07-29T12:01:47Z</dcterms:modified>
</cp:coreProperties>
</file>

<file path=docProps/custom.xml><?xml version="1.0" encoding="utf-8"?>
<Properties xmlns="http://schemas.openxmlformats.org/officeDocument/2006/custom-properties" xmlns:vt="http://schemas.openxmlformats.org/officeDocument/2006/docPropsVTypes"/>
</file>