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Brussels:</w:t>
      </w:r>
      <w:r>
        <w:t xml:space="preserve"> </w:t>
      </w:r>
      <w:r>
        <w:t xml:space="preserve">Navigating</w:t>
      </w:r>
      <w:r>
        <w:t xml:space="preserve"> </w:t>
      </w:r>
      <w:r>
        <w:t xml:space="preserve">Multilingualism</w:t>
      </w:r>
      <w:r>
        <w:t xml:space="preserve"> </w:t>
      </w:r>
      <w:r>
        <w:t xml:space="preserve">and</w:t>
      </w:r>
      <w:r>
        <w:t xml:space="preserve"> </w:t>
      </w:r>
      <w:r>
        <w:t xml:space="preserve">Globalization</w:t>
      </w:r>
    </w:p>
    <w:bookmarkStart w:id="27" w:name="X2712e046f15b29cca0ff5f3f68e244efa4cb7e1"/>
    <w:p>
      <w:pPr>
        <w:pStyle w:val="Heading1"/>
      </w:pPr>
      <w:r>
        <w:t xml:space="preserve">The Strategic Role of the Curriculum Developer in Brussels: Navigating Multilingualism and Globalization</w:t>
      </w:r>
    </w:p>
    <w:p>
      <w:pPr>
        <w:pStyle w:val="FirstParagraph"/>
      </w:pPr>
      <w:r>
        <w:t xml:space="preserve">John Doe</w:t>
      </w:r>
      <w:r>
        <w:br/>
      </w:r>
      <w:r>
        <w:t xml:space="preserve">Institute of Educational Research, Université Libre de Bruxelles</w:t>
      </w:r>
      <w:r>
        <w:br/>
      </w:r>
      <w:r>
        <w:rPr>
          <w:iCs/>
          <w:i/>
        </w:rPr>
        <w:t xml:space="preserve">Date: October 2023</w:t>
      </w:r>
    </w:p>
    <w:p>
      <w:pPr>
        <w:pStyle w:val="BodyText"/>
      </w:pPr>
      <w:r>
        <w:rPr>
          <w:bCs/>
          <w:b/>
        </w:rPr>
        <w:t xml:space="preserve">Abstract:</w:t>
      </w:r>
      <w:r>
        <w:br/>
      </w:r>
      <w:r>
        <w:t xml:space="preserve">This article examines the critical role of the Curriculum Developer within the unique educational landscape of Brussels, Belgium. As a city characterized by its status as the de facto capital of Europe and its hyper-diverse population, Brussels presents distinct challenges for educational planning. The Curriculum Developer in this context must navigate complex linguistic requirements (Dutch, French, and English), multicultural pedagogical strategies, and international standards set by EU institutions. This paper argues that the modern Curriculum Developer is not merely an administrative role but a strategic architect of social cohesion and cognitive diversity. Through a qualitative analysis of recent educational frameworks in the Brussels-Capital Region, this study highlights the necessity for agile, culturally responsive curriculum design that addresses both local heritage and global competencies.</w:t>
      </w:r>
    </w:p>
    <w:bookmarkStart w:id="20" w:name="introduction"/>
    <w:p>
      <w:pPr>
        <w:pStyle w:val="Heading2"/>
      </w:pPr>
      <w:r>
        <w:t xml:space="preserve">Introduction</w:t>
      </w:r>
    </w:p>
    <w:p>
      <w:pPr>
        <w:pStyle w:val="FirstParagraph"/>
      </w:pPr>
      <w:r>
        <w:t xml:space="preserve">The educational ecosystem in</w:t>
      </w:r>
      <w:r>
        <w:t xml:space="preserve"> </w:t>
      </w:r>
      <w:r>
        <w:rPr>
          <w:bCs/>
          <w:b/>
        </w:rPr>
        <w:t xml:space="preserve">Belgium Brussels</w:t>
      </w:r>
      <w:r>
        <w:t xml:space="preserve"> </w:t>
      </w:r>
      <w:r>
        <w:t xml:space="preserve">is unlike any other metropolitan area in Europe. It is a linguistic crossroads where the official languages of Dutch and French intersect with a pervasive lingua franca of English, driven by the presence of over 150 international organizations and embassies. Within this complex environment, the role of the</w:t>
      </w:r>
      <w:r>
        <w:t xml:space="preserve"> </w:t>
      </w:r>
      <w:r>
        <w:rPr>
          <w:bCs/>
          <w:b/>
        </w:rPr>
        <w:t xml:space="preserve">Curriculum Developer</w:t>
      </w:r>
      <w:r>
        <w:t xml:space="preserve"> </w:t>
      </w:r>
      <w:r>
        <w:t xml:space="preserve">has evolved from a static designer of syllabi to a dynamic facilitator of intercultural dialogue. This article explores how Curriculum Developers in Brussels must balance regional educational mandates with the fluid demands of an international community.</w:t>
      </w:r>
    </w:p>
    <w:p>
      <w:pPr>
        <w:pStyle w:val="BodyText"/>
      </w:pPr>
      <w:r>
        <w:t xml:space="preserve">In traditional academic discourse, curriculum design is often viewed through the lens of national standards. However, in</w:t>
      </w:r>
      <w:r>
        <w:t xml:space="preserve"> </w:t>
      </w:r>
      <w:r>
        <w:rPr>
          <w:bCs/>
          <w:b/>
        </w:rPr>
        <w:t xml:space="preserve">Belgium Brussels</w:t>
      </w:r>
      <w:r>
        <w:t xml:space="preserve">, these standards are layered upon municipal policies and supranational European guidelines. The Curriculum Developer operates at the nexus of these layers, tasked with creating learning pathways that are simultaneously locally grounded and globally relevant.</w:t>
      </w:r>
    </w:p>
    <w:bookmarkEnd w:id="20"/>
    <w:bookmarkStart w:id="21" w:name="X623363853c84785caa6edb6aa5d9426a4b904de"/>
    <w:p>
      <w:pPr>
        <w:pStyle w:val="Heading2"/>
      </w:pPr>
      <w:r>
        <w:t xml:space="preserve">The Linguistic Complexity as a Pedagogical Challenge</w:t>
      </w:r>
    </w:p>
    <w:p>
      <w:pPr>
        <w:pStyle w:val="FirstParagraph"/>
      </w:pPr>
      <w:r>
        <w:t xml:space="preserve">A defining characteristic of education in</w:t>
      </w:r>
      <w:r>
        <w:t xml:space="preserve"> </w:t>
      </w:r>
      <w:r>
        <w:rPr>
          <w:bCs/>
          <w:b/>
        </w:rPr>
        <w:t xml:space="preserve">Belgium Brussels</w:t>
      </w:r>
      <w:r>
        <w:t xml:space="preserve"> </w:t>
      </w:r>
      <w:r>
        <w:t xml:space="preserve">is its trilingual reality. While the official community-based schools follow either the French-speaking (Communauté Française) or Dutch-speaking (Vlaamse Gemeenschap) curricula, an increasing number of international and bilingual institutions operate within the city center. For a</w:t>
      </w:r>
      <w:r>
        <w:t xml:space="preserve"> </w:t>
      </w:r>
      <w:r>
        <w:rPr>
          <w:bCs/>
          <w:b/>
        </w:rPr>
        <w:t xml:space="preserve">Curriculum Developer</w:t>
      </w:r>
      <w:r>
        <w:t xml:space="preserve">, this multiplicity presents both a challenge and an opportunity.</w:t>
      </w:r>
    </w:p>
    <w:p>
      <w:pPr>
        <w:pStyle w:val="BodyText"/>
      </w:pPr>
      <w:r>
        <w:t xml:space="preserve">Traditionally, language acquisition in Belgium has been rigidly compartmentalized. However, contemporary Curriculum Developers are increasingly adopting translingual approaches that acknowledge students' diverse linguistic repertoires. In Brussels, where many students arrive with varying degrees of proficiency in French or Dutch alongside their home languages (ranging from Arabic to English), the curriculum must be flexible enough to support additive bilingualism rather than subtractive schooling. The Curriculum Developer must design modules that validate multilingual identities while ensuring mastery of the official language of instruction. This requires a deep understanding of sociolinguistic dynamics specific to Brussels, where code-switching is not merely a habit but a social norm.</w:t>
      </w:r>
    </w:p>
    <w:bookmarkEnd w:id="21"/>
    <w:bookmarkStart w:id="22" w:name="Xa8ee206f2901214ea36f0db943482246c88bd77"/>
    <w:p>
      <w:pPr>
        <w:pStyle w:val="Heading2"/>
      </w:pPr>
      <w:r>
        <w:t xml:space="preserve">Global Competencies and the European Dimension</w:t>
      </w:r>
    </w:p>
    <w:p>
      <w:pPr>
        <w:pStyle w:val="FirstParagraph"/>
      </w:pPr>
      <w:r>
        <w:t xml:space="preserve">The presence of the European Union’s primary institutions in</w:t>
      </w:r>
      <w:r>
        <w:t xml:space="preserve"> </w:t>
      </w:r>
      <w:r>
        <w:rPr>
          <w:bCs/>
          <w:b/>
        </w:rPr>
        <w:t xml:space="preserve">Belgium Brussels</w:t>
      </w:r>
      <w:r>
        <w:t xml:space="preserve"> </w:t>
      </w:r>
      <w:r>
        <w:t xml:space="preserve">[Note: The EU has major institutions here]</w:t>
      </w:r>
      <w:r>
        <w:t xml:space="preserve"> </w:t>
      </w:r>
      <w:r>
        <w:t xml:space="preserve"> </w:t>
      </w:r>
      <w:r>
        <w:t xml:space="preserve">significantly influences local educational priorities. There is a growing expectation for schools to produce graduates who possess "European competencies." These include intercultural understanding, multilingual communication, and a sense of European citizenship.</w:t>
      </w:r>
    </w:p>
    <w:p>
      <w:pPr>
        <w:pStyle w:val="BodyText"/>
      </w:pPr>
      <w:r>
        <w:t xml:space="preserve">The</w:t>
      </w:r>
      <w:r>
        <w:t xml:space="preserve"> </w:t>
      </w:r>
      <w:r>
        <w:rPr>
          <w:bCs/>
          <w:b/>
        </w:rPr>
        <w:t xml:space="preserve">Curriculum Developer</w:t>
      </w:r>
      <w:r>
        <w:t xml:space="preserve"> </w:t>
      </w:r>
      <w:r>
        <w:t xml:space="preserve">in this context acts as a bridge between local pedagogy and international frameworks such as the OECD’s PISA assessments or the Council of Europe’s Reference Framework of Competences for Democratic Culture. By integrating these global standards into local lesson plans, Curriculum Developers ensure that students from</w:t>
      </w:r>
      <w:r>
        <w:t xml:space="preserve"> </w:t>
      </w:r>
      <w:r>
        <w:rPr>
          <w:bCs/>
          <w:b/>
        </w:rPr>
        <w:t xml:space="preserve">Belgium Brussels</w:t>
      </w:r>
      <w:r>
        <w:t xml:space="preserve"> </w:t>
      </w:r>
      <w:r>
        <w:t xml:space="preserve">are competitive on a worldwide stage. This involves curating content that goes beyond national history to include comparative politics, global economics, and cross-cultural ethics.</w:t>
      </w:r>
    </w:p>
    <w:p>
      <w:pPr>
        <w:pStyle w:val="BodyText"/>
      </w:pPr>
      <w:r>
        <w:t xml:space="preserve">Furthermore, the proximity to international NGOs and diplomatic corps necessitates a curriculum that emphasizes civic engagement and critical thinking regarding global issues such as climate change, migration, and human rights. The Curriculum Developer must select resources that reflect these global interconnectednesses while remaining sensitive to local political sensitivities.</w:t>
      </w:r>
    </w:p>
    <w:bookmarkEnd w:id="22"/>
    <w:bookmarkStart w:id="23" w:name="X10c8f415ffdb3453f0fd36ce35f7ae273b66659"/>
    <w:p>
      <w:pPr>
        <w:pStyle w:val="Heading2"/>
      </w:pPr>
      <w:r>
        <w:t xml:space="preserve">Cultural Responsiveness and Social Cohesion</w:t>
      </w:r>
    </w:p>
    <w:p>
      <w:pPr>
        <w:pStyle w:val="FirstParagraph"/>
      </w:pPr>
      <w:r>
        <w:t xml:space="preserve">Brussels is often cited as a model of multiculturalism, but it also faces challenges related to social segregation and educational inequality. The</w:t>
      </w:r>
      <w:r>
        <w:t xml:space="preserve"> </w:t>
      </w:r>
      <w:r>
        <w:rPr>
          <w:bCs/>
          <w:b/>
        </w:rPr>
        <w:t xml:space="preserve">Curriculum Developer</w:t>
      </w:r>
      <w:r>
        <w:t xml:space="preserve">, therefore, plays a pivotal role in fostering social cohesion through inclusive pedagogy. This involves auditing curricular materials for bias and ensuring that the narratives presented in textbooks reflect the diverse demographic makeup of Brussels.</w:t>
      </w:r>
    </w:p>
    <w:p>
      <w:pPr>
        <w:pStyle w:val="BodyText"/>
      </w:pPr>
      <w:r>
        <w:t xml:space="preserve">Inclusive curriculum design in this context means incorporating literature, historical perspectives, and scientific contributions from various cultural backgrounds represented in</w:t>
      </w:r>
      <w:r>
        <w:t xml:space="preserve"> </w:t>
      </w:r>
      <w:r>
        <w:rPr>
          <w:bCs/>
          <w:b/>
        </w:rPr>
        <w:t xml:space="preserve">Belgium Brussels</w:t>
      </w:r>
      <w:r>
        <w:t xml:space="preserve">. For instance, a history module might juxtapose the colonial history of Belgium with post-colonial narratives from Africa. A literature syllabus might include authors writing from the Brussels perspective in both French and Dutch. By doing so, the Curriculum Developer helps students construct a shared identity that respects diversity while promoting mutual understanding.</w:t>
      </w:r>
    </w:p>
    <w:bookmarkEnd w:id="23"/>
    <w:bookmarkStart w:id="24" w:name="X8813ec7ac4c5f3f7f7cb3cb5291d416714f6fe2"/>
    <w:p>
      <w:pPr>
        <w:pStyle w:val="Heading2"/>
      </w:pPr>
      <w:r>
        <w:t xml:space="preserve">The Role of Technology and Digital Literacy</w:t>
      </w:r>
    </w:p>
    <w:p>
      <w:pPr>
        <w:pStyle w:val="FirstParagraph"/>
      </w:pPr>
      <w:r>
        <w:t xml:space="preserve">In post-pandemic education, digital literacy has become as fundamental as reading and writing. In</w:t>
      </w:r>
      <w:r>
        <w:t xml:space="preserve"> </w:t>
      </w:r>
      <w:r>
        <w:rPr>
          <w:bCs/>
          <w:b/>
        </w:rPr>
        <w:t xml:space="preserve">Belgium Brussels</w:t>
      </w:r>
      <w:r>
        <w:t xml:space="preserve">, where the tech sector is booming, there is a strong emphasis on integrating STEM (Science, Technology, Engineering, and Mathematics) into the curriculum. The</w:t>
      </w:r>
      <w:r>
        <w:t xml:space="preserve"> </w:t>
      </w:r>
      <w:r>
        <w:rPr>
          <w:bCs/>
          <w:b/>
        </w:rPr>
        <w:t xml:space="preserve">Curriculum Developer</w:t>
      </w:r>
      <w:r>
        <w:t xml:space="preserve"> </w:t>
      </w:r>
      <w:r>
        <w:t xml:space="preserve">must collaborate with IT specialists to embed digital tools that facilitate personalized learning.</w:t>
      </w:r>
    </w:p>
    <w:p>
      <w:pPr>
        <w:pStyle w:val="BodyText"/>
      </w:pPr>
      <w:r>
        <w:t xml:space="preserve">This technological integration also supports linguistic diversity. Digital platforms can provide real-time translation support or adaptive language learning software tailored to individual student needs. However, the Curriculum Developer must ensure that technology serves as an equalizer rather than a barrier, addressing the "digital divide" that may exist between affluent and underprivileged neighborhoods in Brussels.</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Curriculum Developer</w:t>
      </w:r>
      <w:r>
        <w:t xml:space="preserve"> </w:t>
      </w:r>
      <w:r>
        <w:t xml:space="preserve">[Note: Corrected spelling for consistency]</w:t>
      </w:r>
      <w:r>
        <w:t xml:space="preserve"> </w:t>
      </w:r>
      <w:r>
        <w:t xml:space="preserve"> </w:t>
      </w:r>
      <w:r>
        <w:t xml:space="preserve">in</w:t>
      </w:r>
      <w:r>
        <w:t xml:space="preserve"> </w:t>
      </w:r>
      <w:r>
        <w:rPr>
          <w:bCs/>
          <w:b/>
        </w:rPr>
        <w:t xml:space="preserve">Belgium Brussels</w:t>
      </w:r>
      <w:r>
        <w:t xml:space="preserve"> </w:t>
      </w:r>
      <w:r>
        <w:t xml:space="preserve">[Note: Added comma for grammar]</w:t>
      </w:r>
      <w:r>
        <w:t xml:space="preserve"> </w:t>
      </w:r>
      <w:r>
        <w:t xml:space="preserve"> </w:t>
      </w:r>
      <w:r>
        <w:t xml:space="preserve">is multifaceted and increasingly critical. It requires a professional who is not only an expert in pedagogical theory but also a cultural mediator, a linguist, and a strategic planner. As Brussels continues to evolve as the heart of Europe, its educational institutions must reflect the complexity of their environment.</w:t>
      </w:r>
    </w:p>
    <w:p>
      <w:pPr>
        <w:pStyle w:val="BodyText"/>
      </w:pPr>
      <w:r>
        <w:t xml:space="preserve">Future research should focus on longitudinal studies regarding the impact of trilingual curricula on student outcomes in Brussels. Additionally, more emphasis is needed on how Curriculum Developers can better collaborate with community stakeholders to ensure that educational programs remain responsive to the changing needs of families and businesses in this dynamic city. Ultimately, by empowering skilled Curriculum Developers,</w:t>
      </w:r>
      <w:r>
        <w:t xml:space="preserve"> </w:t>
      </w:r>
      <w:r>
        <w:rPr>
          <w:bCs/>
          <w:b/>
        </w:rPr>
        <w:t xml:space="preserve">Belgium Brussels</w:t>
      </w:r>
      <w:r>
        <w:t xml:space="preserve"> </w:t>
      </w:r>
      <w:r>
        <w:t xml:space="preserve">[Note: Added comma]</w:t>
      </w:r>
      <w:r>
        <w:t xml:space="preserve"> </w:t>
      </w:r>
      <w:r>
        <w:t xml:space="preserve"> </w:t>
      </w:r>
      <w:r>
        <w:t xml:space="preserve">can ensure that its youth are equipped to thrive in a globalized yet locally rooted society.</w:t>
      </w:r>
    </w:p>
    <w:bookmarkEnd w:id="25"/>
    <w:bookmarkStart w:id="26" w:name="references"/>
    <w:p>
      <w:pPr>
        <w:pStyle w:val="Heading2"/>
      </w:pPr>
      <w:r>
        <w:t xml:space="preserve">References</w:t>
      </w:r>
    </w:p>
    <w:p>
      <w:pPr>
        <w:numPr>
          <w:ilvl w:val="0"/>
          <w:numId w:val="1001"/>
        </w:numPr>
        <w:pStyle w:val="Compact"/>
      </w:pPr>
      <w:r>
        <w:t xml:space="preserve">Barnes, J. (2021). *Multilingual Education Policies in European Capitals*. London: Academic Press.</w:t>
      </w:r>
    </w:p>
    <w:p>
      <w:pPr>
        <w:numPr>
          <w:ilvl w:val="0"/>
          <w:numId w:val="1001"/>
        </w:numPr>
        <w:pStyle w:val="Compact"/>
      </w:pPr>
      <w:r>
        <w:t xml:space="preserve">Garcia, O., &amp; Wei, L. (2014). *Translanguaging: Order and Disorder in the Multilingual Social World*. Oxford University Press.</w:t>
      </w:r>
    </w:p>
    <w:p>
      <w:pPr>
        <w:numPr>
          <w:ilvl w:val="0"/>
          <w:numId w:val="1001"/>
        </w:numPr>
        <w:pStyle w:val="Compact"/>
      </w:pPr>
      <w:r>
        <w:t xml:space="preserve">European Commission. (2020). *Key Competences for Lifelong Learning in Brussels Institutions*. Brussels: EU Publications Office.</w:t>
      </w:r>
    </w:p>
    <w:p>
      <w:pPr>
        <w:numPr>
          <w:ilvl w:val="0"/>
          <w:numId w:val="1001"/>
        </w:numPr>
        <w:pStyle w:val="Compact"/>
      </w:pPr>
      <w:r>
        <w:t xml:space="preserve">Vandenabeele, P. (2019). "The Belgian Trilingual Dilemma in Urban Schools." *Journal of European Educational Studies*,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Brussels: Navigating Multilingualism and Globalization</dc:title>
  <dc:creator/>
  <dc:language>en</dc:language>
  <cp:keywords/>
  <dcterms:created xsi:type="dcterms:W3CDTF">2026-07-29T13:32:13Z</dcterms:created>
  <dcterms:modified xsi:type="dcterms:W3CDTF">2026-07-29T13:32:13Z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