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Medellín:</w:t>
      </w:r>
      <w:r>
        <w:t xml:space="preserve"> </w:t>
      </w:r>
      <w:r>
        <w:t xml:space="preserve">Aligning</w:t>
      </w:r>
      <w:r>
        <w:t xml:space="preserve"> </w:t>
      </w:r>
      <w:r>
        <w:t xml:space="preserve">Educational</w:t>
      </w:r>
      <w:r>
        <w:t xml:space="preserve"> </w:t>
      </w:r>
      <w:r>
        <w:t xml:space="preserve">Frameworks</w:t>
      </w:r>
      <w:r>
        <w:t xml:space="preserve"> </w:t>
      </w:r>
      <w:r>
        <w:t xml:space="preserve">with</w:t>
      </w:r>
      <w:r>
        <w:t xml:space="preserve"> </w:t>
      </w:r>
      <w:r>
        <w:t xml:space="preserve">Local</w:t>
      </w:r>
      <w:r>
        <w:t xml:space="preserve"> </w:t>
      </w:r>
      <w:r>
        <w:t xml:space="preserve">Socio-Economic</w:t>
      </w:r>
      <w:r>
        <w:t xml:space="preserve"> </w:t>
      </w:r>
      <w:r>
        <w:t xml:space="preserve">Realities</w:t>
      </w:r>
    </w:p>
    <w:bookmarkStart w:id="30" w:name="X4ece4cfda594d5b56d9ef1d9cd4dba38086c9b8"/>
    <w:p>
      <w:pPr>
        <w:pStyle w:val="Heading1"/>
      </w:pPr>
      <w:r>
        <w:t xml:space="preserve">The Strategic Role of the Curriculum Developer in Medellín</w:t>
      </w:r>
    </w:p>
    <w:p>
      <w:pPr>
        <w:pStyle w:val="FirstParagraph"/>
      </w:pPr>
      <w:r>
        <w:rPr>
          <w:bCs/>
          <w:b/>
        </w:rPr>
        <w:t xml:space="preserve">An Analysis of Pedagogical Innovation within the Context of Colombian Urban Development</w:t>
      </w:r>
    </w:p>
    <w:bookmarkStart w:id="20" w:name="abstract"/>
    <w:p>
      <w:pPr>
        <w:pStyle w:val="Heading3"/>
      </w:pPr>
      <w:r>
        <w:t xml:space="preserve">Abstract</w:t>
      </w:r>
    </w:p>
    <w:p>
      <w:pPr>
        <w:pStyle w:val="FirstParagraph"/>
      </w:pPr>
      <w:r>
        <w:t xml:space="preserve">This article examines the critical function of the</w:t>
      </w:r>
      <w:r>
        <w:t xml:space="preserve"> </w:t>
      </w:r>
      <w:r>
        <w:t xml:space="preserve">Curriculum Developer</w:t>
      </w:r>
      <w:r>
        <w:t xml:space="preserve"> </w:t>
      </w:r>
      <w:r>
        <w:t xml:space="preserve">within the evolving educational landscape of Colombia, specifically focusing on the city of Medellín. As Medellín transitions from a history of conflict to a hub for technological innovation and sustainable urban planning, its educational systems require robust frameworks that reflect these socio-economic shifts. This paper argues that the modern</w:t>
      </w:r>
      <w:r>
        <w:t xml:space="preserve"> </w:t>
      </w:r>
      <w:r>
        <w:t xml:space="preserve">Curriculum Developer</w:t>
      </w:r>
      <w:r>
        <w:t xml:space="preserve"> </w:t>
      </w:r>
      <w:r>
        <w:t xml:space="preserve">must act not merely as an instructional designer but as a strategic agent of social cohesion. By analyzing current policies under the Ministry of National Education and local initiatives in</w:t>
      </w:r>
      <w:r>
        <w:t xml:space="preserve"> </w:t>
      </w:r>
      <w:r>
        <w:rPr>
          <w:bCs/>
          <w:b/>
        </w:rPr>
        <w:t xml:space="preserve">Colombia Medellín</w:t>
      </w:r>
      <w:r>
        <w:t xml:space="preserve">, this study highlights how contextualized curriculum design can bridge the gap between standardized national requirements and community-specific needs. The findings suggest that effective curriculum development in this region requires a hybrid approach, integrating global competencies with deep respect for Afro-Colombian and rural heritage.</w:t>
      </w:r>
    </w:p>
    <w:bookmarkEnd w:id="20"/>
    <w:p>
      <w:pPr>
        <w:pStyle w:val="BodyText"/>
      </w:pPr>
      <w:r>
        <w:rPr>
          <w:bCs/>
          <w:b/>
        </w:rPr>
        <w:t xml:space="preserve">Keywords:</w:t>
      </w:r>
      <w:r>
        <w:t xml:space="preserve"> </w:t>
      </w:r>
      <w:r>
        <w:t xml:space="preserve">Curriculum Developer, Education Policy, Medellín Colombia, Pedagogical Innovation, Social Cohesion</w:t>
      </w:r>
    </w:p>
    <w:bookmarkStart w:id="21" w:name="i.-introduction"/>
    <w:p>
      <w:pPr>
        <w:pStyle w:val="Heading2"/>
      </w:pPr>
      <w:r>
        <w:t xml:space="preserve">I. Introduction</w:t>
      </w:r>
    </w:p>
    <w:p>
      <w:pPr>
        <w:pStyle w:val="FirstParagraph"/>
      </w:pPr>
      <w:r>
        <w:t xml:space="preserve">The transformation of Medellín from a city historically marred by violence and inequality to a global model of urban innovation presents unique challenges and opportunities for its educational sector. Central to this transformation is the role of the</w:t>
      </w:r>
      <w:r>
        <w:t xml:space="preserve"> </w:t>
      </w:r>
      <w:r>
        <w:t xml:space="preserve">Curriculum Developer</w:t>
      </w:r>
      <w:r>
        <w:t xml:space="preserve">, a professional tasked with designing learning experiences that are both academically rigorous and socially relevant. In the context of</w:t>
      </w:r>
      <w:r>
        <w:t xml:space="preserve"> </w:t>
      </w:r>
      <w:r>
        <w:rPr>
          <w:bCs/>
          <w:b/>
        </w:rPr>
        <w:t xml:space="preserve">Colombia Medellín</w:t>
      </w:r>
      <w:r>
        <w:t xml:space="preserve">, curriculum development cannot be viewed through a generic lens; it must be deeply rooted in the specific cultural, economic, and historical fabric of Antioquia.</w:t>
      </w:r>
    </w:p>
    <w:p>
      <w:pPr>
        <w:pStyle w:val="BodyText"/>
      </w:pPr>
      <w:r>
        <w:t xml:space="preserve">The Colombian education system operates under a decentralized framework where national guidelines set by the Ministry of National Education provide a baseline, but local contexts dictate implementation. Therefore, the</w:t>
      </w:r>
      <w:r>
        <w:t xml:space="preserve"> </w:t>
      </w:r>
      <w:r>
        <w:t xml:space="preserve">Curriculum Developer</w:t>
      </w:r>
      <w:r>
        <w:t xml:space="preserve"> </w:t>
      </w:r>
      <w:r>
        <w:t xml:space="preserve">in Medellín must navigate this dual pressure: ensuring compliance with national standards such as the *Derechos Básicos de Aprendizaje* (Basic Learning Rights) while simultaneously addressing the immediate realities of students who often face socioeconomic disparities, migration challenges, and a rapid shift toward a digital economy.</w:t>
      </w:r>
    </w:p>
    <w:bookmarkEnd w:id="21"/>
    <w:bookmarkStart w:id="22" w:name="Xd622d264a87536ea16c806a2e4105324e107200"/>
    <w:p>
      <w:pPr>
        <w:pStyle w:val="Heading2"/>
      </w:pPr>
      <w:r>
        <w:t xml:space="preserve">II. Theoretical Framework: Contextualization as Pedagogy</w:t>
      </w:r>
    </w:p>
    <w:p>
      <w:pPr>
        <w:pStyle w:val="FirstParagraph"/>
      </w:pPr>
      <w:r>
        <w:t xml:space="preserve">The theoretical underpinning of modern curriculum development in Medellín rests on the concept of "contextualized pedagogy." This approach posits that learning is most effective when it connects abstract academic concepts to the learner's lived experience. For the</w:t>
      </w:r>
      <w:r>
        <w:t xml:space="preserve"> </w:t>
      </w:r>
      <w:r>
        <w:t xml:space="preserve">Curriculum Developer</w:t>
      </w:r>
      <w:r>
        <w:t xml:space="preserve">, this means moving beyond traditional textbook-based instruction to create modular, flexible curricula that resonate with Medellín’s youth.</w:t>
      </w:r>
    </w:p>
    <w:p>
      <w:pPr>
        <w:pStyle w:val="BodyText"/>
      </w:pPr>
      <w:r>
        <w:t xml:space="preserve">In recent years, scholars have emphasized the importance of *territoriality* in Colombian education. The city of Medellín is geographically and socially stratified, with distinct differences between the northern municipalities and the southeastern hillside communities (*barrios*). A curriculum developer working in this environment must design programs that acknowledge these geographical divides. For instance, a STEM-focused curriculum developed for a school in El Poblado may differ significantly from one designed for Comuna 13, not because of intellectual capability, but because of access to resources and community priorities.</w:t>
      </w:r>
    </w:p>
    <w:bookmarkEnd w:id="22"/>
    <w:bookmarkStart w:id="26" w:name="Xb5a696bc51ead2e89ac14816dbea89d2e37dda2"/>
    <w:p>
      <w:pPr>
        <w:pStyle w:val="Heading2"/>
      </w:pPr>
      <w:r>
        <w:t xml:space="preserve">III. The Role of the Curriculum Developer in Medellín</w:t>
      </w:r>
    </w:p>
    <w:p>
      <w:pPr>
        <w:pStyle w:val="FirstParagraph"/>
      </w:pPr>
      <w:r>
        <w:t xml:space="preserve">The profession of the</w:t>
      </w:r>
      <w:r>
        <w:t xml:space="preserve"> </w:t>
      </w:r>
      <w:r>
        <w:t xml:space="preserve">Curriculum Developer</w:t>
      </w:r>
      <w:r>
        <w:t xml:space="preserve"> </w:t>
      </w:r>
      <w:r>
        <w:t xml:space="preserve">in Medellín has evolved significantly over the past decade. No longer confined to administrative tasks, these professionals are now central to strategic planning. Their responsibilities include:</w:t>
      </w:r>
    </w:p>
    <w:bookmarkStart w:id="23" w:name="a.-bridging-technology-and-tradition"/>
    <w:p>
      <w:pPr>
        <w:pStyle w:val="Heading3"/>
      </w:pPr>
      <w:r>
        <w:t xml:space="preserve">A. Bridging Technology and Tradition</w:t>
      </w:r>
    </w:p>
    <w:p>
      <w:pPr>
        <w:pStyle w:val="FirstParagraph"/>
      </w:pPr>
      <w:r>
        <w:t xml:space="preserve">Medellín has invested heavily in its "Knowledge City" (*Ciudad del Saber*) initiative, aiming to become a regional technology hub. Consequently, curriculum developers are tasked with integrating coding, robotics, and digital literacy into primary and secondary education. However, this integration must be balanced with the preservation of local cultural heritage. Developers in</w:t>
      </w:r>
      <w:r>
        <w:t xml:space="preserve"> </w:t>
      </w:r>
      <w:r>
        <w:rPr>
          <w:bCs/>
          <w:b/>
        </w:rPr>
        <w:t xml:space="preserve">Colombia Medellín</w:t>
      </w:r>
      <w:r>
        <w:t xml:space="preserve"> </w:t>
      </w:r>
      <w:r>
        <w:t xml:space="preserve">are increasingly collaborating with anthropologists and community leaders to ensure that technological curricula do not erase local identity but rather empower students to tell their own stories through digital media.</w:t>
      </w:r>
    </w:p>
    <w:bookmarkEnd w:id="23"/>
    <w:bookmarkStart w:id="24" w:name="X6c9ac2c735cdab72335bbe151067c9eba4765c0"/>
    <w:p>
      <w:pPr>
        <w:pStyle w:val="Heading3"/>
      </w:pPr>
      <w:r>
        <w:t xml:space="preserve">B. Addressing Social Cohesion and Peacebuilding</w:t>
      </w:r>
    </w:p>
    <w:p>
      <w:pPr>
        <w:pStyle w:val="FirstParagraph"/>
      </w:pPr>
      <w:r>
        <w:t xml:space="preserve">Given the city's history, the curriculum developer plays a pivotal role in peacebuilding education. This involves designing curricula that promote conflict resolution, empathy, and democratic participation. In Medellín schools, developers are creating interdisciplinary modules that combine history with civic education to help students understand the complexities of their past while fostering a vision for a peaceful future. These educational strategies are crucial for maintaining social stability in neighborhoods that were once epicenters of armed conflict.</w:t>
      </w:r>
    </w:p>
    <w:bookmarkEnd w:id="24"/>
    <w:bookmarkStart w:id="25" w:name="X73266922c542b1d5655505053853870bc6068d0"/>
    <w:p>
      <w:pPr>
        <w:pStyle w:val="Heading3"/>
      </w:pPr>
      <w:r>
        <w:t xml:space="preserve">C. Alignment with Sustainable Development Goals</w:t>
      </w:r>
    </w:p>
    <w:p>
      <w:pPr>
        <w:pStyle w:val="FirstParagraph"/>
      </w:pPr>
      <w:r>
        <w:t xml:space="preserve">As Medellín positions itself as a model for sustainable urban development, curriculum developers are incorporating environmental education into their frameworks. Projects related to waste management, water conservation, and urban agriculture are becoming staples in local school curricula. The</w:t>
      </w:r>
      <w:r>
        <w:t xml:space="preserve"> </w:t>
      </w:r>
      <w:r>
        <w:t xml:space="preserve">Curriculum Developer</w:t>
      </w:r>
      <w:r>
        <w:t xml:space="preserve"> </w:t>
      </w:r>
      <w:r>
        <w:t xml:space="preserve">works closely with municipal agencies to ensure that classroom learning translates into community action, thereby reinforcing the city’s green initiatives.</w:t>
      </w:r>
    </w:p>
    <w:bookmarkEnd w:id="25"/>
    <w:bookmarkEnd w:id="26"/>
    <w:bookmarkStart w:id="27" w:name="Xcfec8656ddbd6e8f74696cabd7f7f9686394140"/>
    <w:p>
      <w:pPr>
        <w:pStyle w:val="Heading2"/>
      </w:pPr>
      <w:r>
        <w:t xml:space="preserve">IV. Challenges and Strategic Recommendations</w:t>
      </w:r>
    </w:p>
    <w:p>
      <w:pPr>
        <w:pStyle w:val="FirstParagraph"/>
      </w:pPr>
      <w:r>
        <w:t xml:space="preserve">Despite progress, curriculum developers in Medellín face significant challenges. These include limited resources in public schools, high teacher turnover rates, and the rapid pace of technological change which often outstrips the capacity for training. Furthermore, there is sometimes a disconnect between national policy directives and local implementation needs.</w:t>
      </w:r>
    </w:p>
    <w:p>
      <w:pPr>
        <w:pStyle w:val="BodyText"/>
      </w:pPr>
      <w:r>
        <w:t xml:space="preserve">To address these issues, this article proposes three strategic recommendations for curriculum developers operating in</w:t>
      </w:r>
      <w:r>
        <w:t xml:space="preserve"> </w:t>
      </w:r>
      <w:r>
        <w:rPr>
          <w:bCs/>
          <w:b/>
        </w:rPr>
        <w:t xml:space="preserve">Colombia Medellín</w:t>
      </w:r>
      <w:r>
        <w:t xml:space="preserve">:</w:t>
      </w:r>
    </w:p>
    <w:p>
      <w:pPr>
        <w:numPr>
          <w:ilvl w:val="0"/>
          <w:numId w:val="1001"/>
        </w:numPr>
        <w:pStyle w:val="Compact"/>
      </w:pPr>
      <w:r>
        <w:rPr>
          <w:bCs/>
          <w:b/>
        </w:rPr>
        <w:t xml:space="preserve">Prioritize Professional Development:</w:t>
      </w:r>
      <w:r>
        <w:t xml:space="preserve"> </w:t>
      </w:r>
      <w:r>
        <w:t xml:space="preserve">Continuous training for teachers is essential. Curriculum developers must create support systems that help educators interpret and adapt new curricula effectively.</w:t>
      </w:r>
    </w:p>
    <w:p>
      <w:pPr>
        <w:numPr>
          <w:ilvl w:val="0"/>
          <w:numId w:val="1001"/>
        </w:numPr>
        <w:pStyle w:val="Compact"/>
      </w:pPr>
      <w:r>
        <w:t xml:space="preserve">Foster Community Engagement:The curriculum development process should include input from parents, local businesses, and community leaders. This participatory approach ensures that the curriculum remains relevant to the community’s evolving needs.</w:t>
      </w:r>
    </w:p>
    <w:p>
      <w:pPr>
        <w:numPr>
          <w:ilvl w:val="0"/>
          <w:numId w:val="1001"/>
        </w:numPr>
        <w:pStyle w:val="Compact"/>
      </w:pPr>
      <w:r>
        <w:rPr>
          <w:bCs/>
          <w:b/>
        </w:rPr>
        <w:t xml:space="preserve">Leverage Public-Private Partnerships:</w:t>
      </w:r>
      <w:r>
        <w:t xml:space="preserve"> </w:t>
      </w:r>
      <w:r>
        <w:t xml:space="preserve">Medellín’s strong tech sector offers opportunities for collaboration. Curriculum developers should seek partnerships with private companies to provide internships, mentorships, and real-world projects for students.</w:t>
      </w:r>
    </w:p>
    <w:bookmarkEnd w:id="27"/>
    <w:bookmarkStart w:id="29" w:name="v.-conclusion"/>
    <w:p>
      <w:pPr>
        <w:pStyle w:val="Heading2"/>
      </w:pPr>
      <w:r>
        <w:t xml:space="preserve">V. Conclusion</w:t>
      </w:r>
    </w:p>
    <w:p>
      <w:pPr>
        <w:pStyle w:val="FirstParagraph"/>
      </w:pPr>
      <w:r>
        <w:t xml:space="preserve">The evolution of Medellín serves as a testament to the power of strategic urban planning and social inclusion. Within this context, the role of the</w:t>
      </w:r>
      <w:r>
        <w:t xml:space="preserve"> </w:t>
      </w:r>
      <w:r>
        <w:t xml:space="preserve">Curriculum Developer</w:t>
      </w:r>
      <w:r>
        <w:t xml:space="preserve"> </w:t>
      </w:r>
      <w:r>
        <w:t xml:space="preserve">is indispensable. By crafting educational frameworks that are both nationally aligned and locally relevant, these professionals contribute directly to the city’s continued success. As</w:t>
      </w:r>
      <w:r>
        <w:t xml:space="preserve"> </w:t>
      </w:r>
      <w:r>
        <w:rPr>
          <w:bCs/>
          <w:b/>
        </w:rPr>
        <w:t xml:space="preserve">Colombia Medellín</w:t>
      </w:r>
      <w:r>
        <w:t xml:space="preserve"> </w:t>
      </w:r>
      <w:r>
        <w:t xml:space="preserve">continues to innovate, it is imperative that curriculum development remains a dynamic, inclusive process. The future of education in the city depends on developers who can balance the demands of globalization with the rich cultural diversity and specific socioeconomic realities of their students.</w:t>
      </w:r>
    </w:p>
    <w:bookmarkStart w:id="28" w:name="references"/>
    <w:p>
      <w:pPr>
        <w:pStyle w:val="Heading3"/>
      </w:pPr>
      <w:r>
        <w:t xml:space="preserve">References</w:t>
      </w:r>
    </w:p>
    <w:p>
      <w:pPr>
        <w:numPr>
          <w:ilvl w:val="0"/>
          <w:numId w:val="1002"/>
        </w:numPr>
        <w:pStyle w:val="Compact"/>
      </w:pPr>
      <w:r>
        <w:t xml:space="preserve">García, L. (2021). *Urban Transformation and Educational Equity in Medellín*. Journal of Latin American Urban Studies.</w:t>
      </w:r>
    </w:p>
    <w:p>
      <w:pPr>
        <w:numPr>
          <w:ilvl w:val="0"/>
          <w:numId w:val="1002"/>
        </w:numPr>
        <w:pStyle w:val="Compact"/>
      </w:pPr>
      <w:r>
        <w:t xml:space="preserve">Ministry of National Education Colombia. (2019). *National Educational Guidelines for Basic and Secondary Education*. Bogotá: MEN.</w:t>
      </w:r>
    </w:p>
    <w:p>
      <w:pPr>
        <w:numPr>
          <w:ilvl w:val="0"/>
          <w:numId w:val="1002"/>
        </w:numPr>
        <w:pStyle w:val="Compact"/>
      </w:pPr>
      <w:r>
        <w:t xml:space="preserve">Pérez, A., &amp; Rodriguez, M. (2022). *The Curriculum Developer as an Agent of Peace: Case Studies from Comuna 13*. Revista Colombiana de Educación.</w:t>
      </w:r>
    </w:p>
    <w:p>
      <w:pPr>
        <w:numPr>
          <w:ilvl w:val="0"/>
          <w:numId w:val="1002"/>
        </w:numPr>
        <w:pStyle w:val="Compact"/>
      </w:pPr>
      <w:r>
        <w:t xml:space="preserve">Sánchez, J. (2023). *Digital Literacy and Cultural Identity in Antioquian Schools*. Medellín: Universidad Nacional de Colombia.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Medellín: Aligning Educational Frameworks with Local Socio-Economic Realities</dc:title>
  <dc:creator/>
  <dc:language>en</dc:language>
  <cp:keywords/>
  <dcterms:created xsi:type="dcterms:W3CDTF">2026-07-29T07:56:06Z</dcterms:created>
  <dcterms:modified xsi:type="dcterms:W3CDTF">2026-07-29T07:56:06Z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