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Reconstructing</w:t>
      </w:r>
      <w:r>
        <w:t xml:space="preserve"> </w:t>
      </w:r>
      <w:r>
        <w:t xml:space="preserve">Educational</w:t>
      </w:r>
      <w:r>
        <w:t xml:space="preserve"> </w:t>
      </w:r>
      <w:r>
        <w:t xml:space="preserve">Frameworks: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Baghdad,</w:t>
      </w:r>
      <w:r>
        <w:t xml:space="preserve"> </w:t>
      </w:r>
      <w:r>
        <w:t xml:space="preserve">Iraq</w:t>
      </w:r>
    </w:p>
    <w:bookmarkStart w:id="29" w:name="X9a5609e1d9aeef7705a33a534288ff66e5fb765"/>
    <w:p>
      <w:pPr>
        <w:pStyle w:val="Heading1"/>
      </w:pPr>
      <w:r>
        <w:t xml:space="preserve">The Strategic Role of the Curriculum Developer in Reconstructing Educational Frameworks:</w:t>
      </w:r>
    </w:p>
    <w:bookmarkStart w:id="28" w:name="a-case-study-of-baghdad-iraq"/>
    <w:p>
      <w:pPr>
        <w:pStyle w:val="Heading2"/>
      </w:pPr>
      <w:r>
        <w:t xml:space="preserve">A Case Study of Baghdad, Iraq</w:t>
      </w:r>
    </w:p>
    <w:p>
      <w:pPr>
        <w:pStyle w:val="FirstParagraph"/>
      </w:pPr>
      <w:r>
        <w:rPr>
          <w:bCs/>
          <w:b/>
        </w:rPr>
        <w:t xml:space="preserve">Abstract</w:t>
      </w:r>
    </w:p>
    <w:p>
      <w:pPr>
        <w:pStyle w:val="BodyText"/>
      </w:pPr>
      <w:r>
        <w:t xml:space="preserve">This article examines the critical function of the curriculum developer within the context of post-conflict educational reconstruction. Specifically focusing on Baghdad, Iraq, it analyzes how modern pedagogical frameworks must adapt to historical disruptions and contemporary socio-political realities. The study argues that the role of a Curriculum Developer in this region extends beyond standard instructional design; it involves navigating complex cultural dynamics, integrating digital literacy into traditional systems, and fostering social cohesion through inclusive educational content.</w:t>
      </w:r>
    </w:p>
    <w:bookmarkStart w:id="20" w:name="introduction"/>
    <w:p>
      <w:pPr>
        <w:pStyle w:val="Heading3"/>
      </w:pPr>
      <w:r>
        <w:t xml:space="preserve">Introduction</w:t>
      </w:r>
    </w:p>
    <w:p>
      <w:pPr>
        <w:pStyle w:val="FirstParagraph"/>
      </w:pPr>
      <w:r>
        <w:t xml:space="preserve">The landscape of education in Iraq has undergone profound transformations over the past three decades. For students and educators in Baghdad, the capital city and intellectual heart of the nation, schooling has been interrupted by war, sanctions, insurgency, and subsequent reconstruction efforts. Amidst this turbulence emerges a specialized professional essential to systemic recovery: the curriculum developer. Unlike traditional instructional designers who focus on short-term learning outcomes within stable environments, a Curriculum Developer operating in Baghdad must contend with long-term structural deficits while addressing immediate psychological and cultural needs of learners. This paper explores the multifaceted responsibilities of such developers as they seek to build an educational framework that is not only academically rigorous but also culturally responsive and politically neutral.</w:t>
      </w:r>
    </w:p>
    <w:bookmarkEnd w:id="20"/>
    <w:bookmarkStart w:id="21" w:name="the-contextual-challenges-in-baghdad"/>
    <w:p>
      <w:pPr>
        <w:pStyle w:val="Heading3"/>
      </w:pPr>
      <w:r>
        <w:t xml:space="preserve">The Contextual Challenges in Baghdad</w:t>
      </w:r>
    </w:p>
    <w:p>
      <w:pPr>
        <w:pStyle w:val="FirstParagraph"/>
      </w:pPr>
      <w:r>
        <w:t xml:space="preserve">To understand the specific demands placed upon a Curriculum Developer in Baghdad, one must first appreciate the unique challenges of the local educational ecosystem. The infrastructure damage sustained during various conflicts has left many schools without basic resources. However, beyond physical destruction lies a deeper crisis of content and methodology. For years, curricula in Iraq were heavily politicized, serving state propaganda rather than critical thinking or holistic human development. Consequently, there is a pressing need for Curriculum Developers to dismantle ideological rigidity and replace it with inquiry-based learning models.</w:t>
      </w:r>
    </w:p>
    <w:p>
      <w:pPr>
        <w:pStyle w:val="BodyText"/>
      </w:pPr>
      <w:r>
        <w:t xml:space="preserve">Furthermore, Baghdad serves as a microcosm of Iraq’s sectarian and ethnic diversity. A curriculum developed in isolation from these nuances risks alienating segments of the population. Therefore, the developer must act as a cultural mediator, ensuring that historical narratives are presented objectively and that literature reflects the rich tapestry of Iraqi identity without inciting division. This requires extensive collaboration with local historians, sociologists, and community leaders to draft content that promotes national unity alongside academic excellence.</w:t>
      </w:r>
    </w:p>
    <w:bookmarkEnd w:id="21"/>
    <w:bookmarkStart w:id="22" w:name="Xe70db05681ac7628e38426a855cb21c353cbe55"/>
    <w:p>
      <w:pPr>
        <w:pStyle w:val="Heading3"/>
      </w:pPr>
      <w:r>
        <w:t xml:space="preserve">Pedagogical Shifts: From Rote Memorization to Critical Inquiry</w:t>
      </w:r>
    </w:p>
    <w:p>
      <w:pPr>
        <w:pStyle w:val="FirstParagraph"/>
      </w:pPr>
      <w:r>
        <w:t xml:space="preserve">A primary task for the modern Curriculum Developer in this region is shifting the pedagogical paradigm away from rote memorization, a legacy of outdated educational policies. In Baghdad’s overcrowded classrooms, large class sizes often necessitate teacher-centered instruction. The developer must create materials that empower teachers to facilitate student-centered learning even under these constrained conditions. This involves designing modular lessons that are adaptable, resource-light, and focused on higher-order thinking skills such as analysis, synthesis, and evaluation.</w:t>
      </w:r>
    </w:p>
    <w:p>
      <w:pPr>
        <w:pStyle w:val="BodyText"/>
      </w:pPr>
      <w:r>
        <w:t xml:space="preserve">For instance, science curricula must move beyond textbook definitions to include practical experiments using locally available materials. Similarly, language arts programs should encourage creative writing that allows students to process their experiences of conflict while developing linguistic proficiency. The developer’s role here is to scaffold these activities so they align with national standards while remaining accessible to students across different socioeconomic backgrounds in the capital.</w:t>
      </w:r>
    </w:p>
    <w:bookmarkEnd w:id="22"/>
    <w:bookmarkStart w:id="23" w:name="Xa586d5c272e8bc4bba2ebfa5ce91f5a68f9ea75"/>
    <w:p>
      <w:pPr>
        <w:pStyle w:val="Heading3"/>
      </w:pPr>
      <w:r>
        <w:t xml:space="preserve">Integrating Digital Literacy and Modern Technology</w:t>
      </w:r>
    </w:p>
    <w:p>
      <w:pPr>
        <w:pStyle w:val="FirstParagraph"/>
      </w:pPr>
      <w:r>
        <w:t xml:space="preserve">In an increasingly globalized world, the exclusion of technology from education poses a significant barrier to future employment opportunities for Iraqi youth. However, internet accessibility and computer literacy vary widely across Baghdad’s districts. The Curriculum Developer must therefore design blended learning frameworks that can function both online and offline. This involves creating digital resources that are lightweight and mobile-friendly, recognizing that smartphones may be the primary device for many students.</w:t>
      </w:r>
    </w:p>
    <w:p>
      <w:pPr>
        <w:pStyle w:val="BodyText"/>
      </w:pPr>
      <w:r>
        <w:t xml:space="preserve">Moreover, digital citizenship education is crucial. Developers must embed modules on cyber-safety, media literacy, and ethical online behavior to protect young learners from misinformation and radicalization narratives prevalent in some online spaces. By integrating these competencies into the core curriculum rather than treating them as extracurricular add-ons, educators in Baghdad can ensure that technology serves as a tool for empowerment rather than distraction.</w:t>
      </w:r>
    </w:p>
    <w:bookmarkEnd w:id="23"/>
    <w:bookmarkStart w:id="24" w:name="inclusivity-and-gender-equity"/>
    <w:p>
      <w:pPr>
        <w:pStyle w:val="Heading3"/>
      </w:pPr>
      <w:r>
        <w:t xml:space="preserve">Inclusivity and Gender Equity</w:t>
      </w:r>
    </w:p>
    <w:p>
      <w:pPr>
        <w:pStyle w:val="FirstParagraph"/>
      </w:pPr>
      <w:r>
        <w:t xml:space="preserve">Social norms in Iraq, particularly regarding gender roles, have historically impacted educational access and outcomes. While significant progress has been made in female enrollment rates in Baghdad, stereotypes persist within textbook content and classroom interactions. A conscientious Curriculum Developer must audit existing materials for unconscious bias and revise them to portray women and men as equals across all professions and academic disciplines.</w:t>
      </w:r>
    </w:p>
    <w:p>
      <w:pPr>
        <w:pStyle w:val="BodyText"/>
      </w:pPr>
      <w:r>
        <w:t xml:space="preserve">Inclusive education also extends to children with disabilities. Many schools in Baghdad lack the infrastructure or trained staff to support students with special needs. Developers can address this by designing universal learning designs (ULD) that provide multiple means of engagement, representation, and expression, thereby accommodating diverse learning styles and abilities without requiring immediate structural renovations.</w:t>
      </w:r>
    </w:p>
    <w:bookmarkEnd w:id="24"/>
    <w:bookmarkStart w:id="25" w:name="teacher-training-and-capacity-building"/>
    <w:p>
      <w:pPr>
        <w:pStyle w:val="Heading3"/>
      </w:pPr>
      <w:r>
        <w:t xml:space="preserve">Teacher Training and Capacity Building</w:t>
      </w:r>
    </w:p>
    <w:p>
      <w:pPr>
        <w:pStyle w:val="FirstParagraph"/>
      </w:pPr>
      <w:r>
        <w:t xml:space="preserve">No curriculum is effective without capable educators to implement it. In Baghdad, there is a significant gap between the theoretical knowledge possessed by university graduates in education and the practical skills required for modern classroom management. Curriculum Developers must therefore partner with teacher training institutions to create professional development modules that accompany new curricular materials. These workshops should focus on active learning strategies, assessment techniques, and trauma-informed care, acknowledging that many teachers themselves have experienced conflict-related stress.</w:t>
      </w:r>
    </w:p>
    <w:bookmarkEnd w:id="25"/>
    <w:bookmarkStart w:id="26" w:name="conclusion"/>
    <w:p>
      <w:pPr>
        <w:pStyle w:val="Heading3"/>
      </w:pPr>
      <w:r>
        <w:t xml:space="preserve">Conclusion</w:t>
      </w:r>
    </w:p>
    <w:p>
      <w:pPr>
        <w:pStyle w:val="FirstParagraph"/>
      </w:pPr>
      <w:r>
        <w:t xml:space="preserve">The role of the Curriculum Developer in Baghdad is pivotal to Iraq’s broader goals of reconstruction and development. It is a complex profession that demands expertise in pedagogy, cultural sensitivity, technological integration, and political neutrality. By designing curricula that are inclusive, critical, and adaptable, these professionals contribute directly to peacebuilding by fostering a generation equipped with the skills to navigate a complex world. Future research should focus on longitudinal studies measuring the impact of such reformed curricula on student civic engagement and economic mobility in Iraq. Ultimately, investing in high-quality curriculum development is not merely an academic exercise; it is an investment in the stability and prosperity of Baghdad and Iraq as a whole.</w:t>
      </w:r>
    </w:p>
    <w:bookmarkEnd w:id="26"/>
    <w:bookmarkStart w:id="27" w:name="references"/>
    <w:p>
      <w:pPr>
        <w:pStyle w:val="Heading3"/>
      </w:pPr>
      <w:r>
        <w:t xml:space="preserve">References</w:t>
      </w:r>
    </w:p>
    <w:p>
      <w:pPr>
        <w:numPr>
          <w:ilvl w:val="0"/>
          <w:numId w:val="1001"/>
        </w:numPr>
        <w:pStyle w:val="Compact"/>
      </w:pPr>
      <w:r>
        <w:rPr>
          <w:bCs/>
          <w:b/>
        </w:rPr>
        <w:t xml:space="preserve">[1]</w:t>
      </w:r>
      <w:r>
        <w:t xml:space="preserve"> </w:t>
      </w:r>
      <w:r>
        <w:t xml:space="preserve">Ministry of Education, Republic of Iraq. (2020). National Strategic Plan for Educational Development.</w:t>
      </w:r>
    </w:p>
    <w:p>
      <w:pPr>
        <w:numPr>
          <w:ilvl w:val="0"/>
          <w:numId w:val="1001"/>
        </w:numPr>
        <w:pStyle w:val="Compact"/>
      </w:pPr>
      <w:r>
        <w:rPr>
          <w:bCs/>
          <w:b/>
        </w:rPr>
        <w:t xml:space="preserve">[2]</w:t>
      </w:r>
      <w:r>
        <w:t xml:space="preserve"> </w:t>
      </w:r>
      <w:r>
        <w:t xml:space="preserve">Al-Maliki, H. (2018). Post-Conflict Curriculum Reform in the Middle East: Challenges and Opportunities.</w:t>
      </w:r>
    </w:p>
    <w:p>
      <w:pPr>
        <w:numPr>
          <w:ilvl w:val="0"/>
          <w:numId w:val="1001"/>
        </w:numPr>
        <w:pStyle w:val="Compact"/>
      </w:pPr>
      <w:r>
        <w:rPr>
          <w:bCs/>
          <w:b/>
        </w:rPr>
        <w:t xml:space="preserve">[3]</w:t>
      </w:r>
      <w:r>
        <w:t xml:space="preserve"> </w:t>
      </w:r>
      <w:r>
        <w:t xml:space="preserve">UNESCO. (2019). Rebuilding Education Futures in Crisis-Affected Contexts.</w:t>
      </w:r>
    </w:p>
    <w:p>
      <w:pPr>
        <w:numPr>
          <w:ilvl w:val="0"/>
          <w:numId w:val="1001"/>
        </w:numPr>
        <w:pStyle w:val="Compact"/>
      </w:pPr>
      <w:r>
        <w:rPr>
          <w:bCs/>
          <w:b/>
        </w:rPr>
        <w:t xml:space="preserve">[4]</w:t>
      </w:r>
      <w:r>
        <w:t xml:space="preserve"> </w:t>
      </w:r>
      <w:r>
        <w:t xml:space="preserve">Baghdad Municipal Education Directorate. (2021). Annual Report on School Infrastructure and Resource Allocation.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Reconstructing Educational Frameworks: A Case Study of Baghdad, Iraq</dc:title>
  <dc:creator/>
  <dc:language>en</dc:language>
  <cp:keywords/>
  <dcterms:created xsi:type="dcterms:W3CDTF">2026-07-29T12:17:20Z</dcterms:created>
  <dcterms:modified xsi:type="dcterms:W3CDTF">2026-07-29T12:17:20Z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