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Shaping</w:t>
      </w:r>
      <w:r>
        <w:t xml:space="preserve"> </w:t>
      </w:r>
      <w:r>
        <w:t xml:space="preserve">Educational</w:t>
      </w:r>
      <w:r>
        <w:t xml:space="preserve"> </w:t>
      </w:r>
      <w:r>
        <w:t xml:space="preserve">Outcomes: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r>
        <w:t xml:space="preserve"> </w:t>
      </w:r>
      <w:r>
        <w:t xml:space="preserve">Kenya</w:t>
      </w:r>
    </w:p>
    <w:bookmarkStart w:id="32" w:name="Xd99633caeb7585cbdf25b9bcf49cf3ac65807f5"/>
    <w:p>
      <w:pPr>
        <w:pStyle w:val="Heading1"/>
      </w:pPr>
      <w:r>
        <w:t xml:space="preserve">The Strategic Role of the Curriculum Developer in Educational Reform</w:t>
      </w:r>
    </w:p>
    <w:p>
      <w:pPr>
        <w:pStyle w:val="FirstParagraph"/>
      </w:pPr>
      <w:r>
        <w:rPr>
          <w:bCs/>
          <w:b/>
        </w:rPr>
        <w:t xml:space="preserve">A Case Study of Nairobi, Kenya</w:t>
      </w:r>
    </w:p>
    <w:p>
      <w:pPr>
        <w:pStyle w:val="BodyText"/>
      </w:pPr>
      <w:r>
        <w:rPr>
          <w:iCs/>
          <w:i/>
        </w:rPr>
        <w:t xml:space="preserve">Juan M. Doe, PhD</w:t>
      </w:r>
    </w:p>
    <w:p>
      <w:pPr>
        <w:pStyle w:val="BodyText"/>
      </w:pPr>
      <w:r>
        <w:rPr>
          <w:iCs/>
          <w:i/>
        </w:rPr>
        <w:t xml:space="preserve">Institute for Educational Policy and Development, Nairobi University</w:t>
      </w:r>
    </w:p>
    <w:bookmarkStart w:id="20" w:name="abstract"/>
    <w:p>
      <w:pPr>
        <w:pStyle w:val="Heading3"/>
      </w:pPr>
      <w:r>
        <w:t xml:space="preserve">Abstract</w:t>
      </w:r>
    </w:p>
    <w:p>
      <w:pPr>
        <w:pStyle w:val="FirstParagraph"/>
      </w:pPr>
      <w:r>
        <w:t xml:space="preserve">This article examines the critical function of the curriculum developer within the evolving educational landscape of Kenya, with a specific focus on Nairobi. As Kenya transitions from an 8-4-4 system to a Competency-Based Curriculum (CBC), the role of curriculum developers has become more complex and multifaceted. This paper explores how curriculum developers in Nairobi navigate socio-economic disparities, cultural diversity, and technological advancements to create inclusive learning frameworks. The study highlights the necessity for local contextualization while maintaining global standards, arguing that effective curriculum development in Nairobi requires a synergy between policy makers, educators, and community stakeholders.</w:t>
      </w:r>
    </w:p>
    <w:bookmarkEnd w:id="20"/>
    <w:bookmarkStart w:id="21" w:name="introduction"/>
    <w:p>
      <w:pPr>
        <w:pStyle w:val="Heading2"/>
      </w:pPr>
      <w:r>
        <w:t xml:space="preserve">Introduction</w:t>
      </w:r>
    </w:p>
    <w:p>
      <w:pPr>
        <w:pStyle w:val="FirstParagraph"/>
      </w:pPr>
      <w:r>
        <w:t xml:space="preserve">In the contemporary global educational discourse, few nations have undergone as significant a pedagogical shift as Kenya. The transition from the traditional content-based 8-4-4 system to the Competency-Based Curriculum (CBC) represents a paradigmatic shift in how education is conceptualized and delivered. Central to this transformation is the figure of the</w:t>
      </w:r>
      <w:r>
        <w:t xml:space="preserve"> </w:t>
      </w:r>
      <w:r>
        <w:rPr>
          <w:bCs/>
          <w:b/>
        </w:rPr>
        <w:t xml:space="preserve">Curriculum Developer</w:t>
      </w:r>
      <w:r>
        <w:t xml:space="preserve">. In many contexts, curriculum development is viewed as a top-down bureaucratic process; however, in Kenya, particularly within its capital city of Nairobi, it has emerged as a dynamic field requiring deep local engagement and innovation.</w:t>
      </w:r>
    </w:p>
    <w:p>
      <w:pPr>
        <w:pStyle w:val="BodyText"/>
      </w:pPr>
      <w:r>
        <w:t xml:space="preserve">Nairobi serves as a unique microcosm for educational challenges and opportunities. As the economic hub of East Africa and one of the most diverse cities on the continent, Nairobi presents a complex demographic tapestry. The urban landscape is characterized by stark contrasts between affluent private school enclaves and sprawling informal settlements like Kibera. Within this context, the</w:t>
      </w:r>
      <w:r>
        <w:t xml:space="preserve"> </w:t>
      </w:r>
      <w:r>
        <w:rPr>
          <w:bCs/>
          <w:b/>
        </w:rPr>
        <w:t xml:space="preserve">Curriculum Developer</w:t>
      </w:r>
      <w:r>
        <w:t xml:space="preserve"> </w:t>
      </w:r>
      <w:r>
        <w:t xml:space="preserve">in</w:t>
      </w:r>
      <w:r>
        <w:t xml:space="preserve"> </w:t>
      </w:r>
      <w:r>
        <w:rPr>
          <w:bCs/>
          <w:b/>
        </w:rPr>
        <w:t xml:space="preserve">Nairobi</w:t>
      </w:r>
      <w:r>
        <w:t xml:space="preserve"> </w:t>
      </w:r>
      <w:r>
        <w:t xml:space="preserve">cannot merely replicate standard Western models; they must engineer frameworks that are resilient, inclusive, and culturally relevant. This article argues that the efficacy of educational reform in Kenya is directly proportional to the contextual sensitivity exercised by curriculum developers operating within Nairobi's specific socio-economic environment.</w:t>
      </w:r>
    </w:p>
    <w:bookmarkEnd w:id="21"/>
    <w:bookmarkStart w:id="24" w:name="Xa194c0880b326cedb5a0f23af343be6054aff0c"/>
    <w:p>
      <w:pPr>
        <w:pStyle w:val="Heading2"/>
      </w:pPr>
      <w:r>
        <w:t xml:space="preserve">The Evolving Mandate of the Curriculum Developer</w:t>
      </w:r>
    </w:p>
    <w:p>
      <w:pPr>
        <w:pStyle w:val="FirstParagraph"/>
      </w:pPr>
      <w:r>
        <w:t xml:space="preserve">The role of a curriculum developer has evolved from a mere authoring of textbooks to a holistic design process that encompasses assessment strategies, teacher training modules, and resource allocation. In Kenya, the Kenya Institute of Curriculum Development (KICD) plays a pivotal regulatory role. However, the practical implementation requires input from developers who understand the ground realities.</w:t>
      </w:r>
    </w:p>
    <w:bookmarkStart w:id="22" w:name="X292c6be783adb0443468f262bbce359d4a3527d"/>
    <w:p>
      <w:pPr>
        <w:pStyle w:val="Heading3"/>
      </w:pPr>
      <w:r>
        <w:t xml:space="preserve">From Content Mastery to Competency Acquisition</w:t>
      </w:r>
    </w:p>
    <w:p>
      <w:pPr>
        <w:pStyle w:val="FirstParagraph"/>
      </w:pPr>
      <w:r>
        <w:t xml:space="preserve">Historically, curriculum development in East Africa focused heavily on content retention and examination performance. The new directive in Kenya mandates a shift towards competencies—skills, knowledge, and attitudes that enable learners to thrive in life. For the</w:t>
      </w:r>
      <w:r>
        <w:t xml:space="preserve"> </w:t>
      </w:r>
      <w:r>
        <w:rPr>
          <w:bCs/>
          <w:b/>
        </w:rPr>
        <w:t xml:space="preserve">Curriculum Developer</w:t>
      </w:r>
      <w:r>
        <w:t xml:space="preserve">, this necessitates a redesign of learning outcomes. Instead of asking "What should students know?", developers must ask "What can students do with what they know?" In Nairobi, where unemployment among youth is a critical issue, curriculum developers are under pressure to embed entrepreneurship and digital literacy into the core curriculum at early stages.</w:t>
      </w:r>
    </w:p>
    <w:bookmarkEnd w:id="22"/>
    <w:bookmarkStart w:id="23" w:name="cultural-relevance-and-localization"/>
    <w:p>
      <w:pPr>
        <w:pStyle w:val="Heading3"/>
      </w:pPr>
      <w:r>
        <w:t xml:space="preserve">Cultural Relevance and Localization</w:t>
      </w:r>
    </w:p>
    <w:p>
      <w:pPr>
        <w:pStyle w:val="FirstParagraph"/>
      </w:pPr>
      <w:r>
        <w:t xml:space="preserve">Nairobi is home to over 40 different ethnic groups, alongside a significant immigrant population. A "one-size-fits-all" approach is pedagogically unsound in such a diverse environment. Curriculum developers must ensure that learning materials resonate with the cultural heritage of all learners while promoting national unity. This involves integrating local indigenous knowledge systems into science and mathematics lessons, for instance, demonstrating how traditional architectural techniques embody geometric principles. For developers working in</w:t>
      </w:r>
      <w:r>
        <w:t xml:space="preserve"> </w:t>
      </w:r>
      <w:r>
        <w:rPr>
          <w:bCs/>
          <w:b/>
        </w:rPr>
        <w:t xml:space="preserve">Nairobi</w:t>
      </w:r>
      <w:r>
        <w:t xml:space="preserve">, this requires extensive ethnographic research and consultation with community leaders to ensure that the curriculum honors local identity without compromising national cohesion.</w:t>
      </w:r>
    </w:p>
    <w:bookmarkEnd w:id="23"/>
    <w:bookmarkEnd w:id="24"/>
    <w:bookmarkStart w:id="27" w:name="contextual-challenges-in-nairobi"/>
    <w:p>
      <w:pPr>
        <w:pStyle w:val="Heading2"/>
      </w:pPr>
      <w:r>
        <w:t xml:space="preserve">Contextual Challenges in Nairobi</w:t>
      </w:r>
    </w:p>
    <w:p>
      <w:pPr>
        <w:pStyle w:val="FirstParagraph"/>
      </w:pPr>
      <w:r>
        <w:t xml:space="preserve">The implementation of any new curriculum is fraught with challenges, but in Nairobi, these challenges are amplified by infrastructural and economic disparities. The</w:t>
      </w:r>
      <w:r>
        <w:t xml:space="preserve"> </w:t>
      </w:r>
      <w:r>
        <w:rPr>
          <w:bCs/>
          <w:b/>
        </w:rPr>
        <w:t xml:space="preserve">Curriculum Developer</w:t>
      </w:r>
      <w:r>
        <w:t xml:space="preserve"> </w:t>
      </w:r>
      <w:r>
        <w:t xml:space="preserve">must design curricula that are adaptable to varying levels of resource availability.</w:t>
      </w:r>
    </w:p>
    <w:bookmarkStart w:id="25" w:name="the-digital-divide"/>
    <w:p>
      <w:pPr>
        <w:pStyle w:val="Heading3"/>
      </w:pPr>
      <w:r>
        <w:t xml:space="preserve">The Digital Divide</w:t>
      </w:r>
    </w:p>
    <w:p>
      <w:pPr>
        <w:pStyle w:val="FirstParagraph"/>
      </w:pPr>
      <w:r>
        <w:t xml:space="preserve">Kenya is often referred to as the "Silicon Savannah," boasting high mobile money penetration and a growing tech sector. However, access to reliable internet and digital devices remains uneven in Nairobi. While private institutions in areas like Westlands or Karen may have smart classrooms, public schools in peri-urban areas may lack basic electricity. Consequently, curriculum developers are tasked with creating "low-tech" alternatives for high-tech learning objectives. This means designing modular lessons that can be delivered via radio broadcast, printed worksheets, or mobile phones alongside digital platforms.</w:t>
      </w:r>
    </w:p>
    <w:bookmarkEnd w:id="25"/>
    <w:bookmarkStart w:id="26" w:name="economic-disparities-and-equity"/>
    <w:p>
      <w:pPr>
        <w:pStyle w:val="Heading3"/>
      </w:pPr>
      <w:r>
        <w:t xml:space="preserve">Economic Disparities and Equity</w:t>
      </w:r>
    </w:p>
    <w:p>
      <w:pPr>
        <w:pStyle w:val="FirstParagraph"/>
      </w:pPr>
      <w:r>
        <w:t xml:space="preserve">The cost of living in Nairobi is high, impacting the ability of families to support supplementary education. Curriculum developers must consider the cognitive load on students from lower-income households who may also bear domestic responsibilities. This insight informs decisions regarding homework loads, project-based learning requirements, and assessment methods. An equitable curriculum in Nairobi does not demand resources that are inaccessible to the majority; rather, it leverages community strengths and local environments as primary teaching tools.</w:t>
      </w:r>
    </w:p>
    <w:bookmarkEnd w:id="26"/>
    <w:bookmarkEnd w:id="27"/>
    <w:bookmarkStart w:id="28" w:name="the-role-of-stakeholder-engagement"/>
    <w:p>
      <w:pPr>
        <w:pStyle w:val="Heading2"/>
      </w:pPr>
      <w:r>
        <w:t xml:space="preserve">The Role of Stakeholder Engagement</w:t>
      </w:r>
    </w:p>
    <w:p>
      <w:pPr>
        <w:pStyle w:val="FirstParagraph"/>
      </w:pPr>
      <w:r>
        <w:t xml:space="preserve">Modern curriculum development is increasingly participatory. In Kenya, this involves the National Teachers’ Federation (NTK), parents’ associations, and industry partners. For a developer based in or working for institutions in Nairobi, engaging with the business community is crucial. The local economy demands specific skills; therefore, collaboration with tech firms and manufacturing hubs helps developers align educational outputs with labor market needs.</w:t>
      </w:r>
    </w:p>
    <w:p>
      <w:pPr>
        <w:pStyle w:val="BodyText"/>
      </w:pPr>
      <w:r>
        <w:t xml:space="preserve">Furthermore, teacher buy-in is essential. A curriculum designed by experts on paper often fails if teachers are not equipped to deliver it. Developers in Nairobi must invest heavily in continuous professional development (CPD) materials that accompany the new curricular frameworks. This includes lesson plans, digital content libraries, and assessment rubrics that simplify the transition from teacher-centered to learner-centered pedagogy.</w:t>
      </w:r>
    </w:p>
    <w:bookmarkEnd w:id="28"/>
    <w:bookmarkStart w:id="29" w:name="Xb5190a81e6c12898bed1db749f79402c7f1d40c"/>
    <w:p>
      <w:pPr>
        <w:pStyle w:val="Heading2"/>
      </w:pPr>
      <w:r>
        <w:t xml:space="preserve">Future Directions for Curriculum Development in Kenya</w:t>
      </w:r>
    </w:p>
    <w:p>
      <w:pPr>
        <w:pStyle w:val="FirstParagraph"/>
      </w:pPr>
      <w:r>
        <w:t xml:space="preserve">Looking ahead, the role of the curriculum developer will continue to expand. Emerging technologies such as Artificial Intelligence (AI) and Virtual Reality (VR) offer new possibilities for personalized learning. However, developers must remain cautious of technological determinism. The core mission remains human development.</w:t>
      </w:r>
    </w:p>
    <w:p>
      <w:pPr>
        <w:pStyle w:val="BodyText"/>
      </w:pPr>
      <w:r>
        <w:t xml:space="preserve">In Nairobi, future curriculum frameworks may need to address climate change more aggressively, given the city’s vulnerability to environmental shifts. Developers might integrate civic education on urban sustainability and green technologies into the science and social studies curricula. Additionally, as Kenya positions itself as a global leader in EdTech, local developers have an opportunity to export models of inclusive curriculum design that can be adapted by other developing nations facing similar socio-economic constraints.</w:t>
      </w:r>
    </w:p>
    <w:bookmarkEnd w:id="29"/>
    <w:bookmarkStart w:id="30" w:name="conclusion"/>
    <w:p>
      <w:pPr>
        <w:pStyle w:val="Heading2"/>
      </w:pPr>
      <w:r>
        <w:t xml:space="preserve">Conclusion</w:t>
      </w:r>
    </w:p>
    <w:p>
      <w:pPr>
        <w:pStyle w:val="FirstParagraph"/>
      </w:pPr>
      <w:r>
        <w:t xml:space="preserve">The transition to a competency-based education system in Kenya is not merely an administrative change but a societal transformation. At the heart of this change stands the</w:t>
      </w:r>
      <w:r>
        <w:t xml:space="preserve"> </w:t>
      </w:r>
      <w:r>
        <w:rPr>
          <w:bCs/>
          <w:b/>
        </w:rPr>
        <w:t xml:space="preserve">Curriculum Developer</w:t>
      </w:r>
      <w:r>
        <w:t xml:space="preserve">. In the vibrant, complex, and challenging environment of Nairobi, these professionals serve as architects of equity and agents of innovation. They must balance global best practices with local realities, ensuring that education serves all children regardless of their socioeconomic background.</w:t>
      </w:r>
    </w:p>
    <w:p>
      <w:pPr>
        <w:pStyle w:val="BodyText"/>
      </w:pPr>
      <w:r>
        <w:t xml:space="preserve">The success of this endeavor relies on sustained commitment to context-sensitive design. By addressing the digital divide, embracing cultural diversity, and engaging stakeholders across the spectrum of society, curriculum developers in Nairobi can create a framework that not only educates but empowers the next generation. The work done by these developers is foundational to Kenya’s broader goals of economic prosperity and social inclusion. As we move further into the implementation phase of CBC, continuous evaluation and adaptation will be key, ensuring that the curriculum remains a living document responsive to the needs of Kenyan society.</w:t>
      </w:r>
    </w:p>
    <w:bookmarkEnd w:id="30"/>
    <w:bookmarkStart w:id="31" w:name="references"/>
    <w:p>
      <w:pPr>
        <w:pStyle w:val="Heading2"/>
      </w:pPr>
      <w:r>
        <w:t xml:space="preserve">References</w:t>
      </w:r>
    </w:p>
    <w:p>
      <w:pPr>
        <w:pStyle w:val="FirstParagraph"/>
      </w:pPr>
      <w:r>
        <w:t xml:space="preserve">Gachago, D. (2019). *Open Educational Practices in Kenya: A Case for Open Pedagogy*. Journal of Interactive Media in Education.</w:t>
      </w:r>
    </w:p>
    <w:p>
      <w:pPr>
        <w:pStyle w:val="BodyText"/>
      </w:pPr>
      <w:r>
        <w:t xml:space="preserve">Kenyatta University Press. (2021). *Socio-Economic Factors Influencing Curriculum Implementation in Urban Kenya*. Nairobi: KUP.</w:t>
      </w:r>
    </w:p>
    <w:p>
      <w:pPr>
        <w:pStyle w:val="BodyText"/>
      </w:pPr>
      <w:r>
        <w:t xml:space="preserve">KICD. (2017). *The Competency Based Curriculum Framework for Early Childhood, Primary and Secondary Education*. Nairobi: Kenya Institute of Curriculum Development.</w:t>
      </w:r>
    </w:p>
    <w:p>
      <w:pPr>
        <w:pStyle w:val="BodyText"/>
      </w:pPr>
      <w:r>
        <w:t xml:space="preserve">Mwaura, P., &amp; Wambua, S. (2018). *Indigenous Knowledge Systems in the Kenyan Curriculum*. African Journal of Teacher Education.</w:t>
      </w:r>
    </w:p>
    <w:p>
      <w:pPr>
        <w:pStyle w:val="BodyText"/>
      </w:pPr>
      <w:r>
        <w:t xml:space="preserve">Njenga, J. K., &amp; Thiongo, H. M. (2015). *Factors Influencing Teachers’ Preparedness for Competency Based Curriculum Implementation in Kenya*. International Journal of Educational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Shaping Educational Outcomes: A Case Study of Nairobi, Kenya</dc:title>
  <dc:creator/>
  <dc:language>en</dc:language>
  <cp:keywords/>
  <dcterms:created xsi:type="dcterms:W3CDTF">2026-07-29T03:40:11Z</dcterms:created>
  <dcterms:modified xsi:type="dcterms:W3CDTF">2026-07-29T03:40:11Z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