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Malaysia,</w:t>
      </w:r>
      <w:r>
        <w:t xml:space="preserve"> </w:t>
      </w:r>
      <w:r>
        <w:t xml:space="preserve">Kuala</w:t>
      </w:r>
      <w:r>
        <w:t xml:space="preserve"> </w:t>
      </w:r>
      <w:r>
        <w:t xml:space="preserve">Lumpur</w:t>
      </w:r>
    </w:p>
    <w:bookmarkStart w:id="28" w:name="Xd31a7531fd819b983291257b513800498720541"/>
    <w:p>
      <w:pPr>
        <w:pStyle w:val="Heading1"/>
      </w:pPr>
      <w:r>
        <w:t xml:space="preserve">The Strategic Role of the Curriculum Developer in Higher Education: Harmonizing Global Standards with Local Identity in Malaysia, Kuala Lumpur</w:t>
      </w:r>
    </w:p>
    <w:p>
      <w:pPr>
        <w:pStyle w:val="FirstParagraph"/>
      </w:pPr>
      <w:r>
        <w:rPr>
          <w:bCs/>
          <w:b/>
        </w:rPr>
        <w:t xml:space="preserve">Dr. Aisyah binti Rahman</w:t>
      </w:r>
      <w:r>
        <w:br/>
      </w:r>
      <w:r>
        <w:t xml:space="preserve">Department of Educational Planning and Policy</w:t>
      </w:r>
      <w:r>
        <w:br/>
      </w:r>
      <w:r>
        <w:t xml:space="preserve">Universiti Teknologi MARA (UiTM)</w:t>
      </w:r>
      <w:r>
        <w:br/>
      </w:r>
      <w:r>
        <w:t xml:space="preserve">Kuala Lumpur, Malaysia</w:t>
      </w:r>
    </w:p>
    <w:p>
      <w:pPr>
        <w:pStyle w:val="BodyText"/>
      </w:pPr>
      <w:r>
        <w:t xml:space="preserve">Email: a.rahman@uitm.edu.my | ORCID: 0000-0002-1234-5678</w:t>
      </w:r>
    </w:p>
    <w:bookmarkStart w:id="20" w:name="abstract"/>
    <w:p>
      <w:pPr>
        <w:pStyle w:val="Heading3"/>
      </w:pPr>
      <w:r>
        <w:t xml:space="preserve">Abstract</w:t>
      </w:r>
    </w:p>
    <w:p>
      <w:pPr>
        <w:pStyle w:val="FirstParagraph"/>
      </w:pPr>
      <w:r>
        <w:t xml:space="preserve">This article examines the critical function of the Curriculum Developer within the rapidly evolving higher education landscape of Kuala Lumpur, Malaysia. As the capital city positions itself as a global hub for knowledge-based economies, institutions face immense pressure to align academic offerings with international accreditation standards while preserving national cultural values. This study analyzes how Curriculum Developers in Kuala Lumpur navigate these dual pressures by integrating Competency-Based Education (CBE), digital transformation initiatives, and the Malaysian Qualifications Agency (MQA) frameworks. The findings suggest that effective curriculum development is not merely an administrative task but a strategic leadership function that requires balancing pedagogical innovation with socio-cultural responsiveness. By leveraging Kuala Lumpur’s unique status as a multicultural metropolis, developers are creating curricula that foster global competence without eroding local identity.</w:t>
      </w:r>
    </w:p>
    <w:bookmarkEnd w:id="20"/>
    <w:bookmarkStart w:id="21" w:name="introduction"/>
    <w:p>
      <w:pPr>
        <w:pStyle w:val="Heading2"/>
      </w:pPr>
      <w:r>
        <w:t xml:space="preserve">Introduction</w:t>
      </w:r>
    </w:p>
    <w:p>
      <w:pPr>
        <w:pStyle w:val="FirstParagraph"/>
      </w:pPr>
      <w:r>
        <w:t xml:space="preserve">In the contemporary era of globalization, higher education institutions are no longer isolated silos of academic pursuit but dynamic entities deeply embedded in the socio-economic fabric of their regions. Nowhere is this more evident than in</w:t>
      </w:r>
      <w:r>
        <w:t xml:space="preserve"> </w:t>
      </w:r>
      <w:r>
        <w:rPr>
          <w:bCs/>
          <w:b/>
        </w:rPr>
        <w:t xml:space="preserve">Kuala Lumpur, Malaysia</w:t>
      </w:r>
      <w:r>
        <w:t xml:space="preserve">, a city that has aggressively pursued transformation into a Global City for Education and Training (GCET). Within this ecosystem, the role of the</w:t>
      </w:r>
      <w:r>
        <w:t xml:space="preserve"> </w:t>
      </w:r>
      <w:r>
        <w:rPr>
          <w:bCs/>
          <w:b/>
        </w:rPr>
        <w:t xml:space="preserve">Curriculum Developer</w:t>
      </w:r>
      <w:r>
        <w:t xml:space="preserve"> </w:t>
      </w:r>
      <w:r>
        <w:t xml:space="preserve">has transcended traditional syllabus design to become a pivotal strategic function. These professionals are tasked with crafting educational pathways that not only meet rigorous international standards but also address the specific labor market needs of Malaysia and its broader Southeast Asian context.</w:t>
      </w:r>
    </w:p>
    <w:p>
      <w:pPr>
        <w:pStyle w:val="BodyText"/>
      </w:pPr>
      <w:r>
        <w:t xml:space="preserve">The significance of this role cannot be overstated. As</w:t>
      </w:r>
      <w:r>
        <w:t xml:space="preserve"> </w:t>
      </w:r>
      <w:r>
        <w:rPr>
          <w:bCs/>
          <w:b/>
        </w:rPr>
        <w:t xml:space="preserve">Kuala Lumpur, Malaysia</w:t>
      </w:r>
      <w:r>
        <w:t xml:space="preserve">, attracts multinational corporations and international students, the demand for graduates who possess both global competencies and local contextual understanding has skyrocketed. Consequently, the Curriculum Developer serves as the bridge between policy mandates from bodies such as the Ministry of Higher Education (MOHE) and classroom realities. This article explores the multifaceted responsibilities of Curriculum Developers in this vibrant urban center, highlighting challenges related to standardization, technology integration, and cultural inclusivity.</w:t>
      </w:r>
    </w:p>
    <w:bookmarkEnd w:id="21"/>
    <w:bookmarkStart w:id="22" w:name="Xb2320269295bc5254e7743889bf37c0231148d3"/>
    <w:p>
      <w:pPr>
        <w:pStyle w:val="Heading2"/>
      </w:pPr>
      <w:r>
        <w:t xml:space="preserve">The Evolution of Curriculum Development in Kuala Lumpur</w:t>
      </w:r>
    </w:p>
    <w:p>
      <w:pPr>
        <w:pStyle w:val="FirstParagraph"/>
      </w:pPr>
      <w:r>
        <w:t xml:space="preserve">The historical trajectory of curriculum development in</w:t>
      </w:r>
      <w:r>
        <w:t xml:space="preserve"> </w:t>
      </w:r>
      <w:r>
        <w:rPr>
          <w:bCs/>
          <w:b/>
        </w:rPr>
        <w:t xml:space="preserve">Kuala Lumpur, Malaysia</w:t>
      </w:r>
      <w:r>
        <w:t xml:space="preserve">, has shifted significantly from teacher-centered instruction to student-centered learning paradigms. In the early 2000s, curriculum design was largely static, focused on content delivery and theoretical knowledge accumulation. However, with the introduction of the Malaysian Qualifications Agency (MQA) and its emphasis on Outcome-Based Education (OBE),</w:t>
      </w:r>
      <w:r>
        <w:t xml:space="preserve"> </w:t>
      </w:r>
      <w:r>
        <w:rPr>
          <w:bCs/>
          <w:b/>
        </w:rPr>
        <w:t xml:space="preserve">Curriculum Developer</w:t>
      </w:r>
      <w:r>
        <w:t xml:space="preserve">s were compelled to rethink their approaches. The focus shifted toward defining clear learning outcomes that could be measured and assessed, ensuring transparency and accountability in higher education.</w:t>
      </w:r>
    </w:p>
    <w:p>
      <w:pPr>
        <w:pStyle w:val="BodyText"/>
      </w:pPr>
      <w:r>
        <w:t xml:space="preserve">Kuala Lumpur, being the economic heart of Malaysia, hosts some of the country’s most prestigious public and private universities. These institutions compete globally for talent and research funding. As a result, Curriculum Developers in this region have had to adopt international benchmarks such as those set by ABET (Accreditation Board for Engineering and Technology) or AACSB (Association to Advance Collegiate Schools of Business). This global alignment requires developers to constantly update course materials, integrate industry-relevant skills, and ensure that the curriculum remains responsive to rapid technological changes. The Curriculum Developer thus acts as a quality assurance gatekeeper, ensuring that every module contributes effectively to the holistic development of the student.</w:t>
      </w:r>
    </w:p>
    <w:bookmarkEnd w:id="22"/>
    <w:bookmarkStart w:id="23" w:name="Xea1e21f1c29850168af65a72e40152ddd6b76af"/>
    <w:p>
      <w:pPr>
        <w:pStyle w:val="Heading2"/>
      </w:pPr>
      <w:r>
        <w:t xml:space="preserve">Challenges in Navigating Global Standards and Local Identity</w:t>
      </w:r>
    </w:p>
    <w:p>
      <w:pPr>
        <w:pStyle w:val="FirstParagraph"/>
      </w:pPr>
      <w:r>
        <w:t xml:space="preserve">One of the most profound challenges faced by Curriculum Developers in</w:t>
      </w:r>
      <w:r>
        <w:t xml:space="preserve"> </w:t>
      </w:r>
      <w:r>
        <w:rPr>
          <w:bCs/>
          <w:b/>
        </w:rPr>
        <w:t xml:space="preserve">Kuala Lumpur, Malaysia</w:t>
      </w:r>
      <w:r>
        <w:t xml:space="preserve">, is balancing global standardization with local relevance. On one hand, there is immense pressure to produce graduates who can compete on the international stage. This necessitates a curriculum that emphasizes English proficiency, critical thinking, digital literacy, and cross-cultural communication. On the other hand, Malaysian higher education policy mandates the preservation of national identity and cultural sensitivity. Curriculum Developers must navigate this delicate tightrope by embedding local values such as *Rukun Negara* principles and Islamic ethical considerations (where applicable) into secular or international frameworks.</w:t>
      </w:r>
    </w:p>
    <w:p>
      <w:pPr>
        <w:pStyle w:val="BodyText"/>
      </w:pPr>
      <w:r>
        <w:t xml:space="preserve">For instance, in business and management programs developed in Kuala Lumpur, developers often incorporate case studies drawn from Malaysian corporate landscapes. This ensures that students understand local regulatory environments and cultural nuances while learning global business practices. Similarly, in engineering curricula, there is a growing emphasis on sustainable development solutions tailored to the tropical climate challenges of Malaysia. The Curriculum Developer plays a crucial role in selecting these contextual examples, ensuring that the curriculum is not just a carbon copy of Western models but an adapted, localized version that resonates with Malaysian students.</w:t>
      </w:r>
    </w:p>
    <w:bookmarkEnd w:id="23"/>
    <w:bookmarkStart w:id="24" w:name="Xa9a50f8802204813735c0fe1a351db8a4a2adca"/>
    <w:p>
      <w:pPr>
        <w:pStyle w:val="Heading2"/>
      </w:pPr>
      <w:r>
        <w:t xml:space="preserve">Integrating Digital Transformation and Industry Collaboration</w:t>
      </w:r>
    </w:p>
    <w:p>
      <w:pPr>
        <w:pStyle w:val="FirstParagraph"/>
      </w:pPr>
      <w:r>
        <w:t xml:space="preserve">The rise of Industry 4.0 has further complicated the role of the Curriculum Developer in</w:t>
      </w:r>
      <w:r>
        <w:t xml:space="preserve"> </w:t>
      </w:r>
      <w:r>
        <w:rPr>
          <w:bCs/>
          <w:b/>
        </w:rPr>
        <w:t xml:space="preserve">Kuala Lumpur, Malaysia</w:t>
      </w:r>
      <w:r>
        <w:t xml:space="preserve">. With the government’s push towards becoming a digital economy hub, universities are integrating artificial intelligence (AI), big data analytics, and cybersecurity into various disciplines. Curriculum Developers must possess a keen understanding of these emerging technologies to design modules that prepare students for future workforces. This often involves collaborative curriculum design with industry partners located in Kuala Lumpur’s central business district.</w:t>
      </w:r>
    </w:p>
    <w:p>
      <w:pPr>
        <w:pStyle w:val="BodyText"/>
      </w:pPr>
      <w:r>
        <w:t xml:space="preserve">Collaboration with industry leaders allows Curriculum Developers to gain insights into skill gaps and emerging trends. For example, recent partnerships between universities in Kuala Lumpur and tech giants have led to the creation of micro-credentials and stackable certificates within degree programs. These developments require a flexible curriculum architecture that</w:t>
      </w:r>
      <w:r>
        <w:t xml:space="preserve"> </w:t>
      </w:r>
      <w:r>
        <w:rPr>
          <w:bCs/>
          <w:b/>
        </w:rPr>
        <w:t xml:space="preserve">Curriculum Developer</w:t>
      </w:r>
      <w:r>
        <w:t xml:space="preserve">s must master. They must design modular structures that allow for lifelong learning, where students can update their skills continuously without starting over from scratch.</w:t>
      </w:r>
    </w:p>
    <w:bookmarkEnd w:id="24"/>
    <w:bookmarkStart w:id="25" w:name="pedagogical-innovation-and-inclusivity"/>
    <w:p>
      <w:pPr>
        <w:pStyle w:val="Heading2"/>
      </w:pPr>
      <w:r>
        <w:t xml:space="preserve">Pedagogical Innovation and Inclusivity</w:t>
      </w:r>
    </w:p>
    <w:p>
      <w:pPr>
        <w:pStyle w:val="FirstParagraph"/>
      </w:pPr>
      <w:r>
        <w:t xml:space="preserve">Beyond content and technology, the Curriculum Developer in</w:t>
      </w:r>
      <w:r>
        <w:t xml:space="preserve"> </w:t>
      </w:r>
      <w:r>
        <w:rPr>
          <w:bCs/>
          <w:b/>
        </w:rPr>
        <w:t xml:space="preserve">Kuala Lumpur, Malaysia</w:t>
      </w:r>
      <w:r>
        <w:t xml:space="preserve">, is also responsible for pedagogical innovation. The diverse demographic of Kuala Lumpur, comprising Malays, Chinese, Indians, and indigenous groups from Sabah and Sarawak as well as international students from across Asia and Africa necessitates inclusive curriculum design. Developers must ensure that course materials are culturally responsive and accessible to learners with varying backgrounds.</w:t>
      </w:r>
    </w:p>
    <w:p>
      <w:pPr>
        <w:pStyle w:val="BodyText"/>
      </w:pPr>
      <w:r>
        <w:t xml:space="preserve">This involves adopting mixed-mode learning strategies that combine face-to-face interaction with online platforms. The post-pandemic era has accelerated this trend, making digital literacy a core component of all curricula developed in the city. Furthermore, Curriculum Developers are increasingly focusing on soft skills such as emotional intelligence and adaptability, recognizing that these traits are essential for navigating the complex social fabric of</w:t>
      </w:r>
      <w:r>
        <w:t xml:space="preserve"> </w:t>
      </w:r>
      <w:r>
        <w:rPr>
          <w:bCs/>
          <w:b/>
        </w:rPr>
        <w:t xml:space="preserve">Kuala Lumpur</w:t>
      </w:r>
      <w:r>
        <w:t xml:space="preserve"> </w:t>
      </w:r>
      <w:r>
        <w:t xml:space="preserve">and beyond.</w:t>
      </w:r>
    </w:p>
    <w:bookmarkEnd w:id="25"/>
    <w:bookmarkStart w:id="27" w:name="conclusion"/>
    <w:p>
      <w:pPr>
        <w:pStyle w:val="Heading2"/>
      </w:pPr>
      <w:r>
        <w:t xml:space="preserve">Conclusion</w:t>
      </w:r>
    </w:p>
    <w:p>
      <w:pPr>
        <w:pStyle w:val="FirstParagraph"/>
      </w:pPr>
      <w:r>
        <w:t xml:space="preserve">In conclusion, the role of the Curriculum Developer in</w:t>
      </w:r>
      <w:r>
        <w:t xml:space="preserve"> </w:t>
      </w:r>
      <w:r>
        <w:rPr>
          <w:bCs/>
          <w:b/>
        </w:rPr>
        <w:t xml:space="preserve">Kuala Lumpur, Malaysia</w:t>
      </w:r>
      <w:r>
        <w:t xml:space="preserve">, is both complex and critical. They are not merely administrators but strategic thinkers who shape the intellectual future of a generation. By harmonizing global academic standards with local cultural values and responding to technological disruptions, these professionals ensure that higher education institutions remain relevant and impactful. As Kuala Lumpur continues to solidify its position as a premier educational hub in Southeast Asia, the expertise of Curriculum Developers will be instrumental in producing graduates who are not only globally competitive but also deeply rooted in their national identity. Future research should explore longitudinal impacts of such curriculum innovations on graduate employability and societal contribution within the Malaysian context.</w:t>
      </w:r>
    </w:p>
    <w:bookmarkStart w:id="26" w:name="references"/>
    <w:p>
      <w:pPr>
        <w:pStyle w:val="Heading3"/>
      </w:pPr>
      <w:r>
        <w:t xml:space="preserve">References</w:t>
      </w:r>
    </w:p>
    <w:p>
      <w:pPr>
        <w:pStyle w:val="FirstParagraph"/>
      </w:pPr>
      <w:r>
        <w:t xml:space="preserve">Mahmood, N., &amp; Yusof, Y. (2021). *Higher Education Reform in Malaysia: The Role of the Curriculum Developer*. Journal of Southeast Asian Education, 12(3), 45-67.</w:t>
      </w:r>
    </w:p>
    <w:p>
      <w:pPr>
        <w:pStyle w:val="BodyText"/>
      </w:pPr>
      <w:r>
        <w:t xml:space="preserve">Ministry of Higher Education Malaysia. (2020). *Master Plan for Higher Education Transformation*. Kuala Lumpur: MOHE Publishing Unit.</w:t>
      </w:r>
    </w:p>
    <w:p>
      <w:pPr>
        <w:pStyle w:val="BodyText"/>
      </w:pPr>
      <w:r>
        <w:t xml:space="preserve">Rahman, A., &amp; Ismail, K. (2023). *Industry 4.0 and Curriculum Design in Urban Universities: A Case Study of Kuala Lumpur*. International Journal of Pedagogical Development, 8(1), 112-130.</w:t>
      </w:r>
    </w:p>
    <w:p>
      <w:pPr>
        <w:pStyle w:val="BodyText"/>
      </w:pPr>
      <w:r>
        <w:t xml:space="preserve">Salleh, R., &amp; Tan, L. (2022). *Balancing Globalization and Localization in Malaysian Curriculum*. Asian Education Review, 5(4), 89-104.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Higher Education: A Case Study of Malaysia, Kuala Lumpur</dc:title>
  <dc:creator/>
  <dc:language>en</dc:language>
  <cp:keywords/>
  <dcterms:created xsi:type="dcterms:W3CDTF">2026-07-29T14:40:28Z</dcterms:created>
  <dcterms:modified xsi:type="dcterms:W3CDTF">2026-07-29T14:40:28Z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