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Bridging</w:t>
      </w:r>
      <w:r>
        <w:t xml:space="preserve"> </w:t>
      </w:r>
      <w:r>
        <w:t xml:space="preserve">Policy,</w:t>
      </w:r>
      <w:r>
        <w:t xml:space="preserve"> </w:t>
      </w:r>
      <w:r>
        <w:t xml:space="preserve">Pedagogy,</w:t>
      </w:r>
      <w:r>
        <w:t xml:space="preserve"> </w:t>
      </w:r>
      <w:r>
        <w:t xml:space="preserve">and</w:t>
      </w:r>
      <w:r>
        <w:t xml:space="preserve"> </w:t>
      </w:r>
      <w:r>
        <w:t xml:space="preserve">Place</w:t>
      </w:r>
    </w:p>
    <w:bookmarkStart w:id="28" w:name="X3d96c894c5c60ba1c7ba2eb3c5f91a3ad4485c9"/>
    <w:p>
      <w:pPr>
        <w:pStyle w:val="Heading1"/>
      </w:pPr>
      <w:r>
        <w:t xml:space="preserve">The Role of the Curriculum Developer in New Zealand Auckland:</w:t>
      </w:r>
      <w:r>
        <w:br/>
      </w:r>
      <w:r>
        <w:t xml:space="preserve">Bridging Policy, Pedagogy, and Place</w:t>
      </w:r>
    </w:p>
    <w:p>
      <w:pPr>
        <w:pStyle w:val="FirstParagraph"/>
      </w:pPr>
      <w:r>
        <w:rPr>
          <w:bCs/>
          <w:b/>
        </w:rPr>
        <w:t xml:space="preserve">A. R. Smith</w:t>
      </w:r>
      <w:r>
        <w:t xml:space="preserve">, Senior Research Fellow in Educational Studies</w:t>
      </w:r>
      <w:r>
        <w:br/>
      </w:r>
      <w:r>
        <w:t xml:space="preserve">University of Auckland, New Zealand</w:t>
      </w:r>
    </w:p>
    <w:bookmarkStart w:id="20" w:name="abstract"/>
    <w:p>
      <w:pPr>
        <w:pStyle w:val="Heading3"/>
      </w:pPr>
      <w:r>
        <w:t xml:space="preserve">Abstract</w:t>
      </w:r>
    </w:p>
    <w:p>
      <w:pPr>
        <w:pStyle w:val="FirstParagraph"/>
      </w:pPr>
      <w:r>
        <w:t xml:space="preserve">This article examines the evolving role of the Curriculum Developer within the specific socio-educational context of New Zealand Auckland. As one of the most diverse urban centers in Oceania, Auckland presents unique challenges and opportunities for educational design. This paper explores how a Curriculum Developer must navigate between national frameworks, specifically</w:t>
      </w:r>
      <w:r>
        <w:t xml:space="preserve"> </w:t>
      </w:r>
      <w:r>
        <w:rPr>
          <w:iCs/>
          <w:i/>
        </w:rPr>
        <w:t xml:space="preserve">The New Zealand Curriculum</w:t>
      </w:r>
      <w:r>
        <w:t xml:space="preserve">, and local imperatives that reflect Māori values (</w:t>
      </w:r>
      <w:r>
        <w:rPr>
          <w:iCs/>
          <w:i/>
        </w:rPr>
        <w:t xml:space="preserve">Mātauranga Māori</w:t>
      </w:r>
      <w:r>
        <w:t xml:space="preserve">) and the multicultural demographics of the region. The study argues that effective curriculum development in this context requires a hybrid approach: one that is structurally aligned with national standards yet dynamically responsive to community-specific needs, indigenous sovereignty, and global competencies.</w:t>
      </w:r>
    </w:p>
    <w:bookmarkEnd w:id="20"/>
    <w:bookmarkStart w:id="21" w:name="introduction"/>
    <w:p>
      <w:pPr>
        <w:pStyle w:val="Heading2"/>
      </w:pPr>
      <w:r>
        <w:t xml:space="preserve">Introduction</w:t>
      </w:r>
    </w:p>
    <w:p>
      <w:pPr>
        <w:pStyle w:val="FirstParagraph"/>
      </w:pPr>
      <w:r>
        <w:t xml:space="preserve">The architecture of education is not merely an administrative function; it is a profound ideological act. In New Zealand, this architectural responsibility falls heavily upon the Curriculum Developer. However, the role cannot be understood through a monolithic lens. When situated in Auckland, New Zealand’s largest and most ethnically diverse city, the position demands a sophisticated interplay between centralized policy mandates and decentralized community realities. Auckland is not just a geographic location; it is a microcosm of global trends in migration, urbanization, and cultural pluralism. Consequently, the Curriculum Developer operating within this sphere must possess more than pedagogical knowledge; they must act as cultural brokers, policy interpreters, and strategic innovators.</w:t>
      </w:r>
    </w:p>
    <w:p>
      <w:pPr>
        <w:pStyle w:val="BodyText"/>
      </w:pPr>
      <w:r>
        <w:t xml:space="preserve">This article posits that the identity of a Curriculum Developer in Auckland is fundamentally shaped by three intersecting forces: the statutory requirements of national education policy, the imperative to embed bicultural partnerships mandated by Te Tiriti o Waitangi (The Treaty of Waitangi), and the practical necessity of addressing urban learning disparities.</w:t>
      </w:r>
    </w:p>
    <w:bookmarkEnd w:id="21"/>
    <w:bookmarkStart w:id="22" w:name="X4c7b3643c19ce494499a00380888d2a9a52136b"/>
    <w:p>
      <w:pPr>
        <w:pStyle w:val="Heading2"/>
      </w:pPr>
      <w:r>
        <w:t xml:space="preserve">The National Framework: Constraints and Flexibilities</w:t>
      </w:r>
    </w:p>
    <w:p>
      <w:pPr>
        <w:pStyle w:val="FirstParagraph"/>
      </w:pPr>
      <w:r>
        <w:t xml:space="preserve">To understand the role in Auckland, one must first appreciate the structural boundaries provided by national policy.</w:t>
      </w:r>
      <w:r>
        <w:t xml:space="preserve"> </w:t>
      </w:r>
      <w:r>
        <w:rPr>
          <w:iCs/>
          <w:i/>
        </w:rPr>
        <w:t xml:space="preserve">The New Zealand Curriculum</w:t>
      </w:r>
      <w:r>
        <w:t xml:space="preserve"> </w:t>
      </w:r>
      <w:r>
        <w:t xml:space="preserve">(NZC) serves as the overarching framework for all state and state-integrated schools. For a Curriculum Developer, this document is both a compass and a constraint. The NZC emphasizes key competencies such as thinking, using language/symbols/texts, managing self, relating to others, and participating and contributing.</w:t>
      </w:r>
    </w:p>
    <w:p>
      <w:pPr>
        <w:pStyle w:val="BodyText"/>
      </w:pPr>
      <w:r>
        <w:t xml:space="preserve">However, the curriculum is designed to be "locally determined." This flexibility is where the Curriculum Developer’s expertise becomes critical. In Auckland schools ranging from urban centers in Mission Bay to diverse communities in Mt. Roskill or Henderson, the interpretation of national standards varies wildly based on student demographics. The developer’s task is to translate these broad competencies into specific learning outcomes that are relevant to students’ lived experiences in an urban environment. This requires a deep understanding of how national policy can be adapted without compromising educational integrity.</w:t>
      </w:r>
    </w:p>
    <w:bookmarkEnd w:id="22"/>
    <w:bookmarkStart w:id="23" w:name="Xe7b78861b919390cf9ee104d22bee8b00880fdd"/>
    <w:p>
      <w:pPr>
        <w:pStyle w:val="Heading2"/>
      </w:pPr>
      <w:r>
        <w:t xml:space="preserve">Indigenous Epistemologies and Mātauranga Māori</w:t>
      </w:r>
    </w:p>
    <w:p>
      <w:pPr>
        <w:pStyle w:val="FirstParagraph"/>
      </w:pPr>
      <w:r>
        <w:t xml:space="preserve">A defining characteristic of any Curriculum Developer working in New Zealand is the requirement to integrate Te Ao Māori (the Māori world view) into all aspects of educational planning. This is not an optional add-on but a statutory obligation under the Education and Training Act 2020. In Auckland, where approximately 36% of the population identifies as being of Māori descent, this responsibility is magnified by scale and complexity.</w:t>
      </w:r>
    </w:p>
    <w:p>
      <w:pPr>
        <w:pStyle w:val="BodyText"/>
      </w:pPr>
      <w:r>
        <w:t xml:space="preserve">The Curriculum Developer must engage deeply with</w:t>
      </w:r>
      <w:r>
        <w:t xml:space="preserve"> </w:t>
      </w:r>
      <w:r>
        <w:rPr>
          <w:iCs/>
          <w:i/>
        </w:rPr>
        <w:t xml:space="preserve">Mātauranga Māori</w:t>
      </w:r>
      <w:r>
        <w:t xml:space="preserve"> </w:t>
      </w:r>
      <w:r>
        <w:t xml:space="preserve">(Māori knowledge systems). This involves moving beyond tokenistic gestures to embed indigenous perspectives authentically across subjects. For instance, in a science curriculum developed for an Auckland secondary school, this might involve integrating traditional ecological knowledge when teaching environmental studies. In social studies, it requires centering the histories of local iwi (tribes), such as Ngāti Whātua Ōrākei, ensuring that students understand the land on which they learn.</w:t>
      </w:r>
    </w:p>
    <w:p>
      <w:pPr>
        <w:pStyle w:val="BodyText"/>
      </w:pPr>
      <w:r>
        <w:t xml:space="preserve">The challenge for the developer is balancing respect for indigenous sovereignty with inclusive pedagogy that serves non-Māori students. This requires a nuanced approach to curriculum mapping that ensures equity and relevance, fostering a sense of belonging for all learners while honoring the tangata whenua (people of the land).</w:t>
      </w:r>
    </w:p>
    <w:bookmarkEnd w:id="23"/>
    <w:bookmarkStart w:id="24" w:name="X7227b20354f7fa07e1088c1e6e32d433d04199d"/>
    <w:p>
      <w:pPr>
        <w:pStyle w:val="Heading2"/>
      </w:pPr>
      <w:r>
        <w:t xml:space="preserve">Demographic Diversity and Urban Challenges</w:t>
      </w:r>
    </w:p>
    <w:p>
      <w:pPr>
        <w:pStyle w:val="FirstParagraph"/>
      </w:pPr>
      <w:r>
        <w:t xml:space="preserve">Auckland is home to over 200 different languages spoken within its city limits. The Curriculum Developer in this context must address the needs of a transient and multicultural population. This includes supporting English for Speakers of Other Languages (ESOL) learners, refugee backgrounds, and Pacific Island communities who form significant portions of the student body.</w:t>
      </w:r>
    </w:p>
    <w:p>
      <w:pPr>
        <w:pStyle w:val="BodyText"/>
      </w:pPr>
      <w:r>
        <w:t xml:space="preserve">Urban education in Auckland faces distinct challenges, including socioeconomic disparities and housing instability. A Curriculum Developer must design learning pathways that are resilient to these external pressures. This involves creating modular curricula that allow for flexibility in pacing and assessment, ensuring that students facing domestic or economic hardship can still achieve academic success. Furthermore, the developer must collaborate with community stakeholders—parents, local iwi leaders, and social services—to ensure the curriculum is supported by a wider ecosystem of care.</w:t>
      </w:r>
    </w:p>
    <w:p>
      <w:pPr>
        <w:pStyle w:val="BodyText"/>
      </w:pPr>
      <w:r>
        <w:t xml:space="preserve">Digital literacy is another critical component in an urban setting like Auckland. As a tech hub in the Asia-Pacific region, Auckland students require curricula that prepare them for future economies. The Curriculum Developer must integrate coding, digital citizenship, and data literacy across the spectrum from early childhood to secondary education, ensuring that technological access does not become a barrier due to socioeconomic status.</w:t>
      </w:r>
    </w:p>
    <w:bookmarkEnd w:id="24"/>
    <w:bookmarkStart w:id="25" w:name="Xdf9ecd751f86fef0983625caa9419d5ca9cfd6d"/>
    <w:p>
      <w:pPr>
        <w:pStyle w:val="Heading2"/>
      </w:pPr>
      <w:r>
        <w:t xml:space="preserve">The Pedagogical Shift: From Delivery to Facilitation</w:t>
      </w:r>
    </w:p>
    <w:p>
      <w:pPr>
        <w:pStyle w:val="FirstParagraph"/>
      </w:pPr>
      <w:r>
        <w:t xml:space="preserve">The role of the Curriculum Developer is also evolving in tandem with pedagogical shifts. There is a move away from rigid content delivery toward facilitative learning models that emphasize critical thinking and adaptability. In Auckland’s dynamic schools, developers are tasked with designing inquiry-based learning units that encourage students to investigate real-world problems relevant to their communities.</w:t>
      </w:r>
    </w:p>
    <w:p>
      <w:pPr>
        <w:pStyle w:val="BodyText"/>
      </w:pPr>
      <w:r>
        <w:t xml:space="preserve">This shift requires the developer to be a professional learner themselves. They must engage in continuous action research, evaluating the efficacy of curricular changes and refining them based on feedback from teachers and student outcomes. The modern Curriculum Developer in Auckland is less of an architect drawing static blueprints and more of a gardener tending to a living, growing ecosystem.</w:t>
      </w:r>
    </w:p>
    <w:bookmarkEnd w:id="25"/>
    <w:bookmarkStart w:id="27" w:name="conclusion"/>
    <w:p>
      <w:pPr>
        <w:pStyle w:val="Heading2"/>
      </w:pPr>
      <w:r>
        <w:t xml:space="preserve">Conclusion</w:t>
      </w:r>
    </w:p>
    <w:p>
      <w:pPr>
        <w:pStyle w:val="FirstParagraph"/>
      </w:pPr>
      <w:r>
        <w:t xml:space="preserve">In conclusion, the position of the Curriculum Developer in New Zealand Auckland is one of significant complexity and profound impact. It requires a unique synthesis of national compliance, indigenous cultural competence, and urban social awareness. As educators strive to meet the needs of a diverse population in one of New Zealand’s most dynamic cities, the Curriculum Developer serves as a vital linchpin.</w:t>
      </w:r>
    </w:p>
    <w:p>
      <w:pPr>
        <w:pStyle w:val="BodyText"/>
      </w:pPr>
      <w:r>
        <w:t xml:space="preserve">Future research should focus on longitudinal studies of curricular implementations in Auckland schools to better understand how these hybrid models affect long-term student engagement and success. Ultimately, the goal remains consistent: to create a curriculum that is not only academically rigorous but also culturally sustaining and socially just for all learners in Auckland.</w:t>
      </w:r>
    </w:p>
    <w:bookmarkStart w:id="26" w:name="references"/>
    <w:p>
      <w:pPr>
        <w:pStyle w:val="Heading3"/>
      </w:pPr>
      <w:r>
        <w:t xml:space="preserve">References</w:t>
      </w:r>
    </w:p>
    <w:p>
      <w:pPr>
        <w:numPr>
          <w:ilvl w:val="0"/>
          <w:numId w:val="1001"/>
        </w:numPr>
        <w:pStyle w:val="Compact"/>
      </w:pPr>
      <w:r>
        <w:t xml:space="preserve">Crown Copyright. (2007).</w:t>
      </w:r>
      <w:r>
        <w:t xml:space="preserve"> </w:t>
      </w:r>
      <w:r>
        <w:rPr>
          <w:iCs/>
          <w:i/>
        </w:rPr>
        <w:t xml:space="preserve">The New Zealand Curriculum</w:t>
      </w:r>
      <w:r>
        <w:t xml:space="preserve">. Wellington: Ministry of Education.</w:t>
      </w:r>
    </w:p>
    <w:p>
      <w:pPr>
        <w:numPr>
          <w:ilvl w:val="0"/>
          <w:numId w:val="1001"/>
        </w:numPr>
        <w:pStyle w:val="Compact"/>
      </w:pPr>
      <w:r>
        <w:t xml:space="preserve">Mining, C., &amp; Macfarlane, A. (2016). "Te Tiriti o Waitangi in the New Zealand Curriculum." In</w:t>
      </w:r>
      <w:r>
        <w:t xml:space="preserve"> </w:t>
      </w:r>
      <w:r>
        <w:rPr>
          <w:iCs/>
          <w:i/>
        </w:rPr>
        <w:t xml:space="preserve">Biculturalism and Education in Aotearoa</w:t>
      </w:r>
      <w:r>
        <w:t xml:space="preserve">.</w:t>
      </w:r>
    </w:p>
    <w:p>
      <w:pPr>
        <w:numPr>
          <w:ilvl w:val="0"/>
          <w:numId w:val="1001"/>
        </w:numPr>
        <w:pStyle w:val="Compact"/>
      </w:pPr>
      <w:r>
        <w:t xml:space="preserve">Tertiary Education Commission. (2023).</w:t>
      </w:r>
      <w:r>
        <w:t xml:space="preserve"> </w:t>
      </w:r>
      <w:r>
        <w:rPr>
          <w:iCs/>
          <w:i/>
        </w:rPr>
        <w:t xml:space="preserve">Educational Outcomes in Urban Aotearoa: The Auckland Context</w:t>
      </w:r>
      <w:r>
        <w:t xml:space="preserve">. Wellington: TEC.</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New Zealand Auckland: Bridging Policy, Pedagogy, and Place</dc:title>
  <dc:creator/>
  <dc:language>en</dc:language>
  <cp:keywords/>
  <dcterms:created xsi:type="dcterms:W3CDTF">2026-07-29T07:03:02Z</dcterms:created>
  <dcterms:modified xsi:type="dcterms:W3CDTF">2026-07-29T07:03:02Z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