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Pedagogical</w:t>
      </w:r>
      <w:r>
        <w:t xml:space="preserve"> </w:t>
      </w:r>
      <w:r>
        <w:t xml:space="preserve">Innovation</w:t>
      </w:r>
      <w:r>
        <w:t xml:space="preserve"> </w:t>
      </w:r>
      <w:r>
        <w:t xml:space="preserve">and</w:t>
      </w:r>
      <w:r>
        <w:t xml:space="preserve"> </w:t>
      </w:r>
      <w:r>
        <w:t xml:space="preserve">Cultural</w:t>
      </w:r>
      <w:r>
        <w:t xml:space="preserve"> </w:t>
      </w:r>
      <w:r>
        <w:t xml:space="preserve">Responsiveness</w:t>
      </w:r>
    </w:p>
    <w:bookmarkStart w:id="27" w:name="X866f77e6884abc4c2480a85db45dd07c27d978a"/>
    <w:p>
      <w:pPr>
        <w:pStyle w:val="Heading1"/>
      </w:pPr>
      <w:r>
        <w:t xml:space="preserve">The Strategic Imperative of the Curriculum Developer in New Zealand Wellington:</w:t>
      </w:r>
      <w:r>
        <w:br/>
      </w:r>
      <w:r>
        <w:t xml:space="preserve">Mitigating Educational Disparity through Culturally Responsive Pedagogy</w:t>
      </w:r>
    </w:p>
    <w:p>
      <w:pPr>
        <w:pStyle w:val="FirstParagraph"/>
      </w:pPr>
      <w:r>
        <w:rPr>
          <w:iCs/>
          <w:i/>
          <w:bCs/>
          <w:b/>
        </w:rPr>
        <w:t xml:space="preserve">Academic Journal Article</w:t>
      </w:r>
      <w:r>
        <w:br/>
      </w:r>
      <w:r>
        <w:t xml:space="preserve">Department of Educational Studies</w:t>
      </w:r>
      <w:r>
        <w:br/>
      </w:r>
      <w:r>
        <w:t xml:space="preserve">Victoria University of Wellington, New Zealand Wellington</w:t>
      </w:r>
      <w:r>
        <w:br/>
      </w:r>
      <w:r>
        <w:t xml:space="preserve">Date: October 24, 2023</w:t>
      </w:r>
    </w:p>
    <w:p>
      <w:pPr>
        <w:pStyle w:val="BodyText"/>
      </w:pPr>
      <w:r>
        <w:rPr>
          <w:iCs/>
          <w:i/>
          <w:bCs/>
          <w:b/>
        </w:rPr>
        <w:t xml:space="preserve">Abstract:</w:t>
      </w:r>
      <w:r>
        <w:t xml:space="preserve"> </w:t>
      </w:r>
      <w:r>
        <w:t xml:space="preserve">This article examines the critical function of the Curriculum Developer within the specific socio-educational context of New Zealand Wellington. As a regional hub for higher education and policy innovation, Wellington presents a unique case study for implementing Te Tiriti o Waitangi principles into formal schooling structures. The analysis highlights how specialized curriculum developers are instrumental in translating national frameworks, such as Te Whāriki and the New Zealand Curriculum, into locally relevant pedagogical practices. Furthermore, this paper argues that effective curriculum development in Wellington must prioritize cultural responsiveness to address persistent achievement gaps among Māori and Pasifika learners while maintaining global academic standards.</w:t>
      </w:r>
    </w:p>
    <w:bookmarkStart w:id="20" w:name="introduction"/>
    <w:p>
      <w:pPr>
        <w:pStyle w:val="Heading2"/>
      </w:pPr>
      <w:r>
        <w:t xml:space="preserve">Introduction</w:t>
      </w:r>
    </w:p>
    <w:p>
      <w:pPr>
        <w:pStyle w:val="FirstParagraph"/>
      </w:pPr>
      <w:r>
        <w:t xml:space="preserve">The landscape of education in New Zealand is characterized by a complex interplay between centralized national policy and decentralized school-level implementation. Within this framework, the role of the Curriculum Developer has evolved from a purely administrative function to one of strategic pedagogical leadership. Nowhere is this evolution more critical than in New Zealand Wellington, the capital city which serves as both the political heart of the nation and a concentrated center for educational research and development.</w:t>
      </w:r>
    </w:p>
    <w:p>
      <w:pPr>
        <w:pStyle w:val="BodyText"/>
      </w:pPr>
      <w:r>
        <w:t xml:space="preserve">New Zealand Wellington hosts some of the country’s most prominent tertiary institutions, including Victoria University of Wellington, whose School of Education is a global leader in curriculum studies. Consequently, expectations for local schools are exceptionally high. The modern Curriculum Developer in this region is not merely a writer of syllabi but an architect of learning ecosystems that must balance rigorous academic outcomes with deep cultural integrity. This article explores the multifaceted responsibilities of the Curriculum Developer in Wellington, focusing on three key areas: the integration of indigenous knowledge systems, the adaptation to digital pedagogical shifts, and the mitigation of socioeconomic disparities.</w:t>
      </w:r>
    </w:p>
    <w:bookmarkEnd w:id="20"/>
    <w:bookmarkStart w:id="21" w:name="Xcf909ab0d3f8af519d121b5550641e221233cb6"/>
    <w:p>
      <w:pPr>
        <w:pStyle w:val="Heading2"/>
      </w:pPr>
      <w:r>
        <w:t xml:space="preserve">The Integration of Te Tiriti o Waitangi Principles</w:t>
      </w:r>
    </w:p>
    <w:p>
      <w:pPr>
        <w:pStyle w:val="FirstParagraph"/>
      </w:pPr>
      <w:r>
        <w:t xml:space="preserve">In New Zealand Wellington, any discussion regarding curriculum design is inextricably linked to the principles of Te Tiriti o Waitangi (The Treaty of Waitangi). The partnership, protection, and participation mandates established by the Treaty require that curriculum developers move beyond tokenistic gestures toward substantive inclusion. For a Curriculum Developer operating in this region, this means ensuring that Māori epistemologies (Mātauranga Māori) are not treated as supplementary content but are foundational to the learning experience.</w:t>
      </w:r>
    </w:p>
    <w:p>
      <w:pPr>
        <w:pStyle w:val="BodyText"/>
      </w:pPr>
      <w:r>
        <w:t xml:space="preserve">In Wellington specifically, where urban iwi and diverse communities intersect, the Curriculum Developer must craft materials that resonate with both rural heritage and urban reality. This involves co-designing resources with kaumātua (elders) and local hapū (sub-tribes). For instance, science curricula in Wellington schools often incorporate traditional Māori ecological knowledge alongside Western scientific methods. The developer’s task is to create a coherent narrative that allows these two knowledge systems to dialogue respectfully. Failure to do so results in educational dissonance for indigenous students, who may otherwise feel alienated from the academic environment.</w:t>
      </w:r>
    </w:p>
    <w:bookmarkEnd w:id="21"/>
    <w:bookmarkStart w:id="22" w:name="Xb3a36debaa3ccd21ace37e9af670014ddb7635f"/>
    <w:p>
      <w:pPr>
        <w:pStyle w:val="Heading2"/>
      </w:pPr>
      <w:r>
        <w:t xml:space="preserve">Addressing Socioeconomic Disparities through Differentiated Curriculum</w:t>
      </w:r>
    </w:p>
    <w:p>
      <w:pPr>
        <w:pStyle w:val="FirstParagraph"/>
      </w:pPr>
      <w:r>
        <w:t xml:space="preserve">New Zealand Wellington exhibits a sharp socioeconomic gradient, with affluent suburbs such as Karori and Miramar sitting in close proximity to areas of significant deprivation like Lower Hutt and parts of Eastbourne. The Curriculum Developer plays a pivotal role in addressing these disparities by designing flexible curricula that are accessible to learners from diverse economic backgrounds.</w:t>
      </w:r>
    </w:p>
    <w:p>
      <w:pPr>
        <w:pStyle w:val="BodyText"/>
      </w:pPr>
      <w:r>
        <w:t xml:space="preserve">This requires a shift away from standardized, one-size-fits-all approaches. Instead, the modern Curriculum Developer must advocate for competency-based assessments and project-based learning models that value practical skills and community engagement. In Wellington’s context, this might involve linking curriculum outcomes to local industries such as film production (leveraging the Weta Workshop ecosystem), renewable energy research, or marine biology at the Wellington Zoo. By anchoring learning in real-world contexts relevant to the local economy, Curriculum Developers can increase student engagement and provide tangible pathways for social mobility.</w:t>
      </w:r>
    </w:p>
    <w:p>
      <w:pPr>
        <w:pStyle w:val="BodyText"/>
      </w:pPr>
      <w:r>
        <w:t xml:space="preserve">Moreover, curriculum developers must ensure that resources are equitably distributed. This includes creating open educational resources (OERs) that reduce the financial burden on families and schools in lower-decile areas. By standardizing high-quality, culturally responsive materials at the regional level, Wellington can mitigate some of the resource inequalities inherent in decentralized schooling systems.</w:t>
      </w:r>
    </w:p>
    <w:bookmarkEnd w:id="22"/>
    <w:bookmarkStart w:id="23" w:name="X0cb29ff82327f6e3895b6d50b7e112429d67882"/>
    <w:p>
      <w:pPr>
        <w:pStyle w:val="Heading2"/>
      </w:pPr>
      <w:r>
        <w:t xml:space="preserve">Digital Transformation and Pedagogical Agility</w:t>
      </w:r>
    </w:p>
    <w:p>
      <w:pPr>
        <w:pStyle w:val="FirstParagraph"/>
      </w:pPr>
      <w:r>
        <w:t xml:space="preserve">The rapid acceleration of digital technology post-pandemic has fundamentally altered the role of the Curriculum Developer. In New Zealand Wellington, where internet connectivity is generally high but digital literacy varies, developers must design curricula that are technologically robust yet pedagogically sound.</w:t>
      </w:r>
    </w:p>
    <w:p>
      <w:pPr>
        <w:pStyle w:val="BodyText"/>
      </w:pPr>
      <w:r>
        <w:t xml:space="preserve">This does not simply mean integrating tablets into classrooms. Rather, it involves rethinking how knowledge is constructed and shared. A Curriculum Developer in this region must evaluate digital tools for their capacity to foster collaboration across distances, allowing Wellington schools to connect with rural counterparts or international peers. Furthermore, the developer must address the ethical implications of AI in education, ensuring that algorithms do not perpetuate biases against Māori or Pasifika students.</w:t>
      </w:r>
    </w:p>
    <w:p>
      <w:pPr>
        <w:pStyle w:val="BodyText"/>
      </w:pPr>
      <w:r>
        <w:t xml:space="preserve">Professional development for teachers is another crucial output of curriculum development. In Wellington’s competitive educational market, schools look to regional hubs for training. Therefore, the Curriculum Developer must produce comprehensive support documents and digital platforms that empower educators to implement new strategies effectively. This requires a deep understanding of adult learning principles and change management.</w:t>
      </w:r>
    </w:p>
    <w:bookmarkEnd w:id="23"/>
    <w:bookmarkStart w:id="24" w:name="the-pasifika-context-in-an-urban-setting"/>
    <w:p>
      <w:pPr>
        <w:pStyle w:val="Heading2"/>
      </w:pPr>
      <w:r>
        <w:t xml:space="preserve">The Pasifika Context in an Urban Setting</w:t>
      </w:r>
    </w:p>
    <w:p>
      <w:pPr>
        <w:pStyle w:val="FirstParagraph"/>
      </w:pPr>
      <w:r>
        <w:t xml:space="preserve">Wellington has one of the highest concentrations of Pasifika people in New Zealand outside of Auckland. The Curriculum Developer must therefore ensure that curriculum frameworks are inclusive of Pacific values, such as collectivism, relational accountability, and spiritual identity. Unlike Māori frameworks which have a long history of integration into national policy, Pacific pedagogies are often underrepresented or misunderstood.</w:t>
      </w:r>
    </w:p>
    <w:p>
      <w:pPr>
        <w:pStyle w:val="BodyText"/>
      </w:pPr>
      <w:r>
        <w:t xml:space="preserve">Effective curriculum development in this area requires active partnership with Pasifika communities in Wellington suburbs such as Tawa and Kilbirnie. Developers must move beyond linguistic inclusion (teaching Samoan or Tongan words) to epistemological inclusion, where Pacific ways of knowing are valued equally. This might involve restructuring assessment methods to allow for oral presentations and community-based projects, aligning with traditional Pacific assessment styles.</w:t>
      </w:r>
    </w:p>
    <w:bookmarkEnd w:id="24"/>
    <w:bookmarkStart w:id="25" w:name="conclusion"/>
    <w:p>
      <w:pPr>
        <w:pStyle w:val="Heading2"/>
      </w:pPr>
      <w:r>
        <w:t xml:space="preserve">Conclusion</w:t>
      </w:r>
    </w:p>
    <w:p>
      <w:pPr>
        <w:pStyle w:val="FirstParagraph"/>
      </w:pPr>
      <w:r>
        <w:t xml:space="preserve">In conclusion, the role of the Curriculum Developer in New Zealand Wellington is far more complex than traditional definitions suggest. It is a role that demands diplomatic skill, academic rigor, and profound cultural sensitivity. As the capital city serves as a laboratory for educational innovation in New Zealand, developers here set benchmarks for the rest of the country.</w:t>
      </w:r>
    </w:p>
    <w:p>
      <w:pPr>
        <w:pStyle w:val="BodyText"/>
      </w:pPr>
      <w:r>
        <w:t xml:space="preserve">To succeed, Curriculum Developers must view education not as a static body of knowledge but as a dynamic response to community needs. By embedding Te Tiriti o Waitangi principles deeply into pedagogical structures, addressing socioeconomic inequities through accessible design, and leveraging technology for inclusive engagement, they can transform educational outcomes. The future of schooling in New Zealand Wellington depends on the ability of these developers to bridge the gap between policy intent and classroom reality, ensuring that every child, regardless of their whakapapa (genealogy) or economic status, has access to a curriculum that affirms their identity and challenges their intellect.</w:t>
      </w:r>
    </w:p>
    <w:bookmarkEnd w:id="25"/>
    <w:bookmarkStart w:id="26" w:name="references"/>
    <w:p>
      <w:pPr>
        <w:pStyle w:val="Heading2"/>
      </w:pPr>
      <w:r>
        <w:t xml:space="preserve">References</w:t>
      </w:r>
    </w:p>
    <w:p>
      <w:pPr>
        <w:pStyle w:val="FirstParagraph"/>
      </w:pPr>
      <w:r>
        <w:t xml:space="preserve">Crown. (2019). *He Pou Tangata: Te Tiriti o Waitangi in Early Childhood Services*. Ministry of Education, New Zealand Wellington.</w:t>
      </w:r>
    </w:p>
    <w:p>
      <w:pPr>
        <w:pStyle w:val="BodyText"/>
      </w:pPr>
      <w:r>
        <w:t xml:space="preserve">Ministry of Education. (2007). *The New Zealand Curriculum*. Learning Media, New Zealand Wellington.</w:t>
      </w:r>
    </w:p>
    <w:p>
      <w:pPr>
        <w:pStyle w:val="BodyText"/>
      </w:pPr>
      <w:r>
        <w:t xml:space="preserve">Simpson, L. (2011). "Dancing on Our Turtle's Back: Stories of Nishnaabeg Re-Creation, Resurgence, and a New Emergence." *Arbor Books*.</w:t>
      </w:r>
    </w:p>
    <w:p>
      <w:pPr>
        <w:pStyle w:val="BodyText"/>
      </w:pPr>
      <w:r>
        <w:t xml:space="preserve">Tuhiwai Smith, L. (2012). *Decolonizing Methodologies: Research and Indigenous Peoples*. Zed Books.</w:t>
      </w:r>
    </w:p>
    <w:p>
      <w:pPr>
        <w:pStyle w:val="BodyText"/>
      </w:pPr>
      <w:r>
        <w:t xml:space="preserve">Vision 2030 Project. (2019). *Te Kahui Mātauranga – The Mātauranga Community*. Ministry of Education, New Zealand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New Zealand Wellington: Pedagogical Innovation and Cultural Responsiveness</dc:title>
  <dc:creator/>
  <dc:language>en</dc:language>
  <cp:keywords/>
  <dcterms:created xsi:type="dcterms:W3CDTF">2026-07-29T19:02:42Z</dcterms:created>
  <dcterms:modified xsi:type="dcterms:W3CDTF">2026-07-29T19:02:42Z</dcterms:modified>
</cp:coreProperties>
</file>

<file path=docProps/custom.xml><?xml version="1.0" encoding="utf-8"?>
<Properties xmlns="http://schemas.openxmlformats.org/officeDocument/2006/custom-properties" xmlns:vt="http://schemas.openxmlformats.org/officeDocument/2006/docPropsVTypes"/>
</file>