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4" w:name="X46dc89e112a6f50ac14f6555445ce12c86b3acc"/>
    <w:p>
      <w:pPr>
        <w:pStyle w:val="Heading1"/>
      </w:pPr>
      <w:r>
        <w:t xml:space="preserve">The Strategic Role of Curriculum Developers in Educational Reform: A Case Study of Kampala, Uganda</w:t>
      </w:r>
    </w:p>
    <w:p>
      <w:pPr>
        <w:pStyle w:val="FirstParagraph"/>
      </w:pPr>
      <w:r>
        <w:rPr>
          <w:bCs/>
          <w:b/>
        </w:rPr>
        <w:t xml:space="preserve">Jones K.</w:t>
      </w:r>
    </w:p>
    <w:p>
      <w:pPr>
        <w:pStyle w:val="BodyText"/>
      </w:pPr>
      <w:r>
        <w:rPr>
          <w:iCs/>
          <w:i/>
        </w:rPr>
        <w:t xml:space="preserve">Institute for Educational Policy and Development, Kampala</w:t>
      </w:r>
    </w:p>
    <w:bookmarkStart w:id="23" w:name="abstract"/>
    <w:p>
      <w:pPr>
        <w:pStyle w:val="Heading2"/>
      </w:pPr>
      <w:r>
        <w:t xml:space="preserve">Abstract</w:t>
      </w:r>
    </w:p>
    <w:p>
      <w:pPr>
        <w:pStyle w:val="FirstParagraph"/>
      </w:pPr>
      <w:r>
        <w:t xml:space="preserve">This article examines the critical function of the</w:t>
      </w:r>
      <w:r>
        <w:t xml:space="preserve"> </w:t>
      </w:r>
      <w:r>
        <w:rPr>
          <w:bCs/>
          <w:b/>
        </w:rPr>
        <w:t xml:space="preserve">Curriculum Developer</w:t>
      </w:r>
      <w:r>
        <w:t xml:space="preserve">Curriculum Developer professionals must navigate political mandates, cultural preservation, and global competency standards. Through a qualitative review of recent educational policies in</w:t>
      </w:r>
      <w:r>
        <w:t xml:space="preserve"> </w:t>
      </w:r>
      <w:r>
        <w:rPr>
          <w:bCs/>
          <w:b/>
        </w:rPr>
        <w:t xml:space="preserve">Kampala Uganda</w:t>
      </w:r>
      <w:r>
        <w:t xml:space="preserve">, this paper argues that effective curriculum development is not merely an administrative task but a socio-political act that shapes national identity and economic viability.</w:t>
      </w:r>
    </w:p>
    <w:p>
      <w:pPr>
        <w:pStyle w:val="BodyText"/>
      </w:pPr>
      <w:r>
        <w:rPr>
          <w:bCs/>
          <w:b/>
        </w:rPr>
        <w:t xml:space="preserve">Keywords:</w:t>
      </w:r>
      <w:r>
        <w:t xml:space="preserve"> </w:t>
      </w:r>
      <w:r>
        <w:t xml:space="preserve">Curriculum Developer, Educational Reform, Kampala Uganda, Competency-Based Curriculum, Pedagogy.</w:t>
      </w:r>
    </w:p>
    <w:p>
      <w:pPr>
        <w:pStyle w:val="BodyText"/>
      </w:pPr>
      <w:r>
        <w:t xml:space="preserve">The landscape of education in Uganda has undergone significant transformation over the past decade. At the heart of this transformation lies the</w:t>
      </w:r>
      <w:r>
        <w:t xml:space="preserve"> </w:t>
      </w:r>
      <w:r>
        <w:rPr>
          <w:bCs/>
          <w:b/>
        </w:rPr>
        <w:t xml:space="preserve">Curriculum Developer</w:t>
      </w:r>
      <w:r>
        <w:t xml:space="preserve">, a professional tasked with bridging the gap between theoretical educational goals and practical classroom implementation. In</w:t>
      </w:r>
      <w:r>
        <w:t xml:space="preserve"> </w:t>
      </w:r>
      <w:r>
        <w:rPr>
          <w:bCs/>
          <w:b/>
        </w:rPr>
        <w:t xml:space="preserve">Kampala Uganda</w:t>
      </w:r>
      <w:r>
        <w:t xml:space="preserve">, as in many rapidly developing nations, there is a pressing need to align educational outputs with labor market demands while simultaneously preserving cultural heritage. The primary objective of this article is to explore the multifaceted responsibilities of the</w:t>
      </w:r>
      <w:r>
        <w:t xml:space="preserve"> </w:t>
      </w:r>
      <w:r>
        <w:rPr>
          <w:bCs/>
          <w:b/>
        </w:rPr>
        <w:t xml:space="preserve">Curriculum Developer</w:t>
      </w:r>
      <w:r>
        <w:t xml:space="preserve"> </w:t>
      </w:r>
      <w:r>
        <w:t xml:space="preserve">and how their work directly influences the quality of education provided in urban centers like</w:t>
      </w:r>
      <w:r>
        <w:t xml:space="preserve"> </w:t>
      </w:r>
      <w:r>
        <w:rPr>
          <w:bCs/>
          <w:b/>
        </w:rPr>
        <w:t xml:space="preserve">Kampala Uganda</w:t>
      </w:r>
      <w:r>
        <w:t xml:space="preserve">.</w:t>
      </w:r>
    </w:p>
    <w:p>
      <w:pPr>
        <w:pStyle w:val="BodyText"/>
      </w:pPr>
      <w:r>
        <w:t xml:space="preserve">The shift from a teacher-centered, rote-learning model to a learner-centered, competency-based approach requires rigorous planning. This transition is not automatic; it requires deliberate intervention by experts who understand both pedagogical theory and local context. Therefore, the</w:t>
      </w:r>
      <w:r>
        <w:t xml:space="preserve"> </w:t>
      </w:r>
      <w:r>
        <w:rPr>
          <w:bCs/>
          <w:b/>
        </w:rPr>
        <w:t xml:space="preserve">Curriculum Developer</w:t>
      </w:r>
    </w:p>
    <w:p>
      <w:pPr>
        <w:pStyle w:val="BodyText"/>
      </w:pPr>
      <w:r>
        <w:t xml:space="preserve">To understand the current role of curriculum design, one must look at the historical trajectory of education in</w:t>
      </w:r>
      <w:r>
        <w:t xml:space="preserve"> </w:t>
      </w:r>
      <w:r>
        <w:rPr>
          <w:bCs/>
          <w:b/>
        </w:rPr>
        <w:t xml:space="preserve">Kampala Uganda</w:t>
      </w:r>
      <w:r>
        <w:t xml:space="preserve">. Historically, the Ugandan education system was heavily influenced by colonial structures, emphasizing academic qualification over practical skills. However, recent reforms have sought to dismantle these legacy systems. The government’s focus on Vision 2040 has placed immense pressure on educational institutions to produce graduates who are innovative and employable.</w:t>
      </w:r>
    </w:p>
    <w:p>
      <w:pPr>
        <w:pStyle w:val="BodyText"/>
      </w:pPr>
      <w:r>
        <w:t xml:space="preserve">In</w:t>
      </w:r>
      <w:r>
        <w:t xml:space="preserve"> </w:t>
      </w:r>
      <w:r>
        <w:rPr>
          <w:bCs/>
          <w:b/>
        </w:rPr>
        <w:t xml:space="preserve">Kampala Uganda</w:t>
      </w:r>
      <w:r>
        <w:t xml:space="preserve">, the concentration of private and public schools means that disparities in curriculum implementation can be stark. The urban environment presents unique challenges, including rapid technological adoption and diverse socio-economic backgrounds among students. Consequently, the</w:t>
      </w:r>
      <w:r>
        <w:t xml:space="preserve"> </w:t>
      </w:r>
      <w:r>
        <w:rPr>
          <w:bCs/>
          <w:b/>
        </w:rPr>
        <w:t xml:space="preserve">Curriculum Developer</w:t>
      </w:r>
      <w:r>
        <w:t xml:space="preserve"> </w:t>
      </w:r>
      <w:r>
        <w:t xml:space="preserve">must create frameworks that are flexible enough to accommodate these differences while maintaining national standards.</w:t>
      </w:r>
    </w:p>
    <w:p>
      <w:pPr>
        <w:pStyle w:val="BodyText"/>
      </w:pPr>
      <w:r>
        <w:t xml:space="preserve">The role of a</w:t>
      </w:r>
      <w:r>
        <w:t xml:space="preserve"> </w:t>
      </w:r>
      <w:r>
        <w:rPr>
          <w:bCs/>
          <w:b/>
        </w:rPr>
        <w:t xml:space="preserve">Curriculum Developer</w:t>
      </w:r>
    </w:p>
    <w:bookmarkStart w:id="20" w:name="contextualization-and-cultural-relevance"/>
    <w:p>
      <w:pPr>
        <w:pStyle w:val="Heading3"/>
      </w:pPr>
      <w:r>
        <w:t xml:space="preserve">3.1 Contextualization and Cultural Relevance</w:t>
      </w:r>
    </w:p>
    <w:p>
      <w:pPr>
        <w:pStyle w:val="FirstParagraph"/>
      </w:pPr>
      <w:r>
        <w:t xml:space="preserve">In</w:t>
      </w:r>
      <w:r>
        <w:t xml:space="preserve"> </w:t>
      </w:r>
      <w:r>
        <w:rPr>
          <w:bCs/>
          <w:b/>
        </w:rPr>
        <w:t xml:space="preserve">Kampala Uganda</w:t>
      </w:r>
      <w:r>
        <w:t xml:space="preserve">, cultural sensitivity is crucial. The</w:t>
      </w:r>
      <w:r>
        <w:t xml:space="preserve"> </w:t>
      </w:r>
      <w:r>
        <w:rPr>
          <w:bCs/>
          <w:b/>
        </w:rPr>
        <w:t xml:space="preserve">Curriculum Developer</w:t>
      </w:r>
    </w:p>
    <w:bookmarkEnd w:id="20"/>
    <w:bookmarkStart w:id="21" w:name="integration-of-technology"/>
    <w:p>
      <w:pPr>
        <w:pStyle w:val="Heading3"/>
      </w:pPr>
      <w:r>
        <w:t xml:space="preserve">3.2 Integration of Technology</w:t>
      </w:r>
    </w:p>
    <w:p>
      <w:pPr>
        <w:pStyle w:val="FirstParagraph"/>
      </w:pPr>
      <w:r>
        <w:t xml:space="preserve">Kampala is increasingly becoming a technology hub in East Africa. The</w:t>
      </w:r>
      <w:r>
        <w:t xml:space="preserve"> </w:t>
      </w:r>
      <w:r>
        <w:rPr>
          <w:bCs/>
          <w:b/>
        </w:rPr>
        <w:t xml:space="preserve">Curriculum Developer</w:t>
      </w:r>
    </w:p>
    <w:bookmarkEnd w:id="21"/>
    <w:bookmarkStart w:id="22" w:name="assessment-and-evaluation"/>
    <w:p>
      <w:pPr>
        <w:pStyle w:val="Heading3"/>
      </w:pPr>
      <w:r>
        <w:t xml:space="preserve">3.3 Assessment and Evaluation</w:t>
      </w:r>
    </w:p>
    <w:p>
      <w:pPr>
        <w:pStyle w:val="FirstParagraph"/>
      </w:pPr>
      <w:r>
        <w:t xml:space="preserve">&gt;A major challenge in Uganda has been the reliance on high-stakes examinations that encourage rote memorization. The</w:t>
      </w:r>
      <w:r>
        <w:t xml:space="preserve"> </w:t>
      </w:r>
      <w:r>
        <w:rPr>
          <w:bCs/>
          <w:b/>
        </w:rPr>
        <w:t xml:space="preserve">Curriculum Developer</w:t>
      </w:r>
      <w:r>
        <w:t xml:space="preserve">Kampala Uganda, pilot programs have shown that formative assessments lead to deeper learning outcomes compared to traditional summative tests.</w:t>
      </w:r>
    </w:p>
    <w:p>
      <w:pPr>
        <w:pStyle w:val="BodyText"/>
      </w:pPr>
      <w:r>
        <w:t xml:space="preserve">Despite the best efforts of</w:t>
      </w:r>
      <w:r>
        <w:t xml:space="preserve"> </w:t>
      </w:r>
      <w:r>
        <w:rPr>
          <w:bCs/>
          <w:b/>
        </w:rPr>
        <w:t xml:space="preserve">Curriculum Developer</w:t>
      </w:r>
      <w:r>
        <w:t xml:space="preserve"> </w:t>
      </w:r>
      <w:r>
        <w:t xml:space="preserve">professionals, implementation faces significant hurdles. One major issue is teacher capacity. In many schools in</w:t>
      </w:r>
      <w:r>
        <w:t xml:space="preserve"> </w:t>
      </w:r>
      <w:r>
        <w:rPr>
          <w:bCs/>
          <w:b/>
        </w:rPr>
        <w:t xml:space="preserve">Kampala Uganda</w:t>
      </w:r>
      <w:r>
        <w:t xml:space="preserve">, teachers are not adequately trained to deliver competency-based curricula. They often revert to traditional teaching methods due to lack of training or large class sizes.</w:t>
      </w:r>
    </w:p>
    <w:p>
      <w:pPr>
        <w:pStyle w:val="BodyText"/>
      </w:pPr>
      <w:r>
        <w:t xml:space="preserve">Another challenge is resource allocation. While the central government may approve a new curriculum, the logistical support—such as updated textbooks, laboratory equipment, and internet connectivity—is unevenly distributed. The</w:t>
      </w:r>
      <w:r>
        <w:t xml:space="preserve"> </w:t>
      </w:r>
      <w:r>
        <w:rPr>
          <w:bCs/>
          <w:b/>
        </w:rPr>
        <w:t xml:space="preserve">Curriculum Developer</w:t>
      </w:r>
    </w:p>
    <w:p>
      <w:pPr>
        <w:pStyle w:val="BodyText"/>
      </w:pPr>
      <w:r>
        <w:t xml:space="preserve">To maximize the impact of curriculum reform in</w:t>
      </w:r>
      <w:r>
        <w:t xml:space="preserve"> </w:t>
      </w:r>
      <w:r>
        <w:rPr>
          <w:bCs/>
          <w:b/>
        </w:rPr>
        <w:t xml:space="preserve">Kampala Uganda</w:t>
      </w:r>
      <w:r>
        <w:t xml:space="preserve">, several recommendations are proposed:</w:t>
      </w:r>
    </w:p>
    <w:p>
      <w:pPr>
        <w:numPr>
          <w:ilvl w:val="0"/>
          <w:numId w:val="1001"/>
        </w:numPr>
        <w:pStyle w:val="Compact"/>
      </w:pPr>
      <w:r>
        <w:rPr>
          <w:bCs/>
          <w:b/>
        </w:rPr>
        <w:t xml:space="preserve">Stakeholder Engagement:</w:t>
      </w:r>
      <w:r>
        <w:t xml:space="preserve"> </w:t>
      </w:r>
      <w:r>
        <w:t xml:space="preserve">The</w:t>
      </w:r>
      <w:r>
        <w:t xml:space="preserve"> </w:t>
      </w:r>
      <w:r>
        <w:rPr>
          <w:bCs/>
          <w:b/>
        </w:rPr>
        <w:t xml:space="preserve">Curriculum Developer</w:t>
      </w:r>
    </w:p>
    <w:p>
      <w:pPr>
        <w:numPr>
          <w:ilvl w:val="0"/>
          <w:numId w:val="1001"/>
        </w:numPr>
        <w:pStyle w:val="Compact"/>
      </w:pPr>
      <w:r>
        <w:rPr>
          <w:bCs/>
          <w:b/>
        </w:rPr>
        <w:t xml:space="preserve">Pilot Testing in Kampala:</w:t>
      </w:r>
      <w:r>
        <w:t xml:space="preserve">: Before nationwide rollout, new curricula should be piloted extensively in schools across</w:t>
      </w:r>
      <w:r>
        <w:t xml:space="preserve"> </w:t>
      </w:r>
      <w:r>
        <w:rPr>
          <w:bCs/>
          <w:b/>
        </w:rPr>
        <w:t xml:space="preserve">Kampala Uganda</w:t>
      </w:r>
      <w:r>
        <w:t xml:space="preserve">. This allows for iterative improvements based on real-time feedback from teachers and students.</w:t>
      </w:r>
    </w:p>
    <w:p>
      <w:pPr>
        <w:numPr>
          <w:ilvl w:val="0"/>
          <w:numId w:val="1001"/>
        </w:numPr>
        <w:pStyle w:val="Compact"/>
      </w:pPr>
      <w:r>
        <w:t xml:space="preserve">Continuous Professional Development:</w:t>
      </w:r>
    </w:p>
    <w:p>
      <w:pPr>
        <w:numPr>
          <w:ilvl w:val="0"/>
          <w:numId w:val="1001"/>
        </w:numPr>
        <w:pStyle w:val="Compact"/>
      </w:pPr>
      <w:r>
        <w:t xml:space="preserve">Awareness of the gap between curriculum design and delivery, ongoing training programs must be funded. The</w:t>
      </w:r>
      <w:r>
        <w:t xml:space="preserve"> </w:t>
      </w:r>
      <w:r>
        <w:rPr>
          <w:bCs/>
          <w:b/>
        </w:rPr>
        <w:t xml:space="preserve">Curriculum Developer</w:t>
      </w:r>
    </w:p>
    <w:p>
      <w:pPr>
        <w:pStyle w:val="FirstParagraph"/>
      </w:pPr>
      <w:r>
        <w:t xml:space="preserve">In conclusion, the</w:t>
      </w:r>
      <w:r>
        <w:t xml:space="preserve"> </w:t>
      </w:r>
      <w:r>
        <w:rPr>
          <w:bCs/>
          <w:b/>
        </w:rPr>
        <w:t xml:space="preserve">Curriculum Developer</w:t>
      </w:r>
      <w:r>
        <w:t xml:space="preserve">Kampala Uganda, where economic and social changes are rapid, the ability to design adaptive, culturally relevant, and future-oriented curricula is more important than ever.</w:t>
      </w:r>
    </w:p>
    <w:p>
      <w:pPr>
        <w:pStyle w:val="BodyText"/>
      </w:pPr>
      <w:r>
        <w:t xml:space="preserve">While challenges such as resource limitations and teacher readiness persist, they are not insurmountable. By adopting a collaborative approach that includes diverse stakeholders and leveraging technology effectively, Uganda can create an education system that empowers its youth. The</w:t>
      </w:r>
      <w:r>
        <w:t xml:space="preserve"> </w:t>
      </w:r>
      <w:r>
        <w:rPr>
          <w:bCs/>
          <w:b/>
        </w:rPr>
        <w:t xml:space="preserve">Curriculum Developer</w:t>
      </w:r>
    </w:p>
    <w:p>
      <w:pPr>
        <w:numPr>
          <w:ilvl w:val="0"/>
          <w:numId w:val="1002"/>
        </w:numPr>
        <w:pStyle w:val="Compact"/>
      </w:pPr>
      <w:r>
        <w:t xml:space="preserve">- Ministry of Education and Sports (MoES). (2019). *Competency Based Curriculum Framework for Uganda*. Kampala: Government Printer.</w:t>
      </w:r>
    </w:p>
    <w:p>
      <w:pPr>
        <w:numPr>
          <w:ilvl w:val="0"/>
          <w:numId w:val="1002"/>
        </w:numPr>
        <w:pStyle w:val="Compact"/>
      </w:pPr>
      <w:r>
        <w:t xml:space="preserve">- Oketch, M., &amp; Mutonyi, B. R. (2014). "Education in Sub-Saharan Africa." In *International Encyclopedia of Education*.</w:t>
      </w:r>
    </w:p>
    <w:p>
      <w:pPr>
        <w:numPr>
          <w:ilvl w:val="0"/>
          <w:numId w:val="1002"/>
        </w:numPr>
        <w:pStyle w:val="Compact"/>
      </w:pPr>
      <w:r>
        <w:t xml:space="preserve">- Uganda National Bureau of Statistics (UNBS). (2021). *National Household Survey Report*. Kampala: UNBS.</w:t>
      </w:r>
    </w:p>
    <w:p>
      <w:pPr>
        <w:numPr>
          <w:ilvl w:val="0"/>
          <w:numId w:val="1002"/>
        </w:numPr>
        <w:pStyle w:val="Compact"/>
      </w:pPr>
      <w:r>
        <w:t xml:space="preserve">- Wabwire-Mangen, F., et al. (2017). "Challenges in Implementing Curriculum Reform in Ugandan Primary Schools." *Journal of African Educational Research*.</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Curriculum Developers in Educational Reform: A Case Study of Kampala, Uganda</dc:title>
  <dc:creator/>
  <cp:keywords/>
  <dcterms:created xsi:type="dcterms:W3CDTF">2026-07-29T13:31:46Z</dcterms:created>
  <dcterms:modified xsi:type="dcterms:W3CDTF">2026-07-29T13:31:46Z</dcterms:modified>
</cp:coreProperties>
</file>

<file path=docProps/custom.xml><?xml version="1.0" encoding="utf-8"?>
<Properties xmlns="http://schemas.openxmlformats.org/officeDocument/2006/custom-properties" xmlns:vt="http://schemas.openxmlformats.org/officeDocument/2006/docPropsVTypes"/>
</file>