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Aligning</w:t>
      </w:r>
      <w:r>
        <w:t xml:space="preserve"> </w:t>
      </w:r>
      <w:r>
        <w:t xml:space="preserve">Pedagogical</w:t>
      </w:r>
      <w:r>
        <w:t xml:space="preserve"> </w:t>
      </w:r>
      <w:r>
        <w:t xml:space="preserve">Innovation</w:t>
      </w:r>
      <w:r>
        <w:t xml:space="preserve"> </w:t>
      </w:r>
      <w:r>
        <w:t xml:space="preserve">with</w:t>
      </w:r>
      <w:r>
        <w:t xml:space="preserve"> </w:t>
      </w:r>
      <w:r>
        <w:t xml:space="preserve">National</w:t>
      </w:r>
      <w:r>
        <w:t xml:space="preserve"> </w:t>
      </w:r>
      <w:r>
        <w:t xml:space="preserve">Vision</w:t>
      </w:r>
    </w:p>
    <w:bookmarkStart w:id="29" w:name="X708b15d03144b8a34cf66014224f57cd7f8f72f"/>
    <w:p>
      <w:pPr>
        <w:pStyle w:val="Heading1"/>
      </w:pPr>
      <w:r>
        <w:t xml:space="preserve">The Strategic Role of the Curriculum Developer in the United Arab Emirates Dubai: Aligning Pedagogical Innovation with National Vision</w:t>
      </w:r>
    </w:p>
    <w:p>
      <w:pPr>
        <w:pStyle w:val="FirstParagraph"/>
      </w:pPr>
      <w:r>
        <w:rPr>
          <w:bCs/>
          <w:b/>
        </w:rPr>
        <w:t xml:space="preserve">Jordan A. Mitchell, Ph.D.</w:t>
      </w:r>
      <w:r>
        <w:br/>
      </w:r>
      <w:r>
        <w:t xml:space="preserve">Department of Educational Policy and International Studies</w:t>
      </w:r>
      <w:r>
        <w:br/>
      </w:r>
      <w:r>
        <w:t xml:space="preserve">Faculty of Social Sciences, University of Global Education</w:t>
      </w:r>
    </w:p>
    <w:p>
      <w:r>
        <w:pict>
          <v:rect style="width:0;height:1.5pt" o:hralign="center" o:hrstd="t" o:hr="t"/>
        </w:pict>
      </w:r>
    </w:p>
    <w:p>
      <w:pPr>
        <w:pStyle w:val="FirstParagraph"/>
      </w:pPr>
      <w:r>
        <w:rPr>
          <w:iCs/>
          <w:i/>
          <w:bCs/>
          <w:b/>
        </w:rPr>
        <w:t xml:space="preserve">Abstract</w:t>
      </w:r>
      <w:r>
        <w:br/>
      </w:r>
      <w:r>
        <w:t xml:space="preserve">The rapid transformation of the educational landscape in the United Arab Emirates, particularly within the Emirate of Dubai, presents a unique paradigm for educational reform. As Dubai positions itself as a global knowledge hub, the role of the Curriculum Developer has evolved from mere content selection to strategic nation-building. This article examines how Curriculum Developers in Dubai are tasked with balancing international best practices with local cultural values and federal mandates such as "We the UAE 2031." By analyzing current trends in competency-based learning, technological integration, and Arabic language preservation, this paper argues that effective Curriculum Developers serve as critical agents of modernization while safeguarding national identity. The findings suggest that a hybrid approach to curriculum design is essential for preparing Emirati students for a post-oil economy.</w:t>
      </w:r>
    </w:p>
    <w:bookmarkStart w:id="20" w:name="introduction"/>
    <w:p>
      <w:pPr>
        <w:pStyle w:val="Heading2"/>
      </w:pPr>
      <w:r>
        <w:t xml:space="preserve">1. Introduction</w:t>
      </w:r>
    </w:p>
    <w:p>
      <w:pPr>
        <w:pStyle w:val="FirstParagraph"/>
      </w:pPr>
      <w:r>
        <w:t xml:space="preserve">The educational framework of the United Arab Emirates (UAE) stands at a critical juncture. As the nation transitions from an oil-based economy to one driven by knowledge, innovation, and sustainability, the mandate for its education sector has shifted accordingly. Nowhere is this transformation more visible than in Dubai, a cosmopolitan metropolis that serves as both a commercial hub and a beacon of modernization in the Middle East. Within this dynamic context, the professional profile of the</w:t>
      </w:r>
      <w:r>
        <w:t xml:space="preserve"> </w:t>
      </w:r>
      <w:r>
        <w:rPr>
          <w:bCs/>
          <w:b/>
        </w:rPr>
        <w:t xml:space="preserve">Curriculum Developer</w:t>
      </w:r>
      <w:r>
        <w:t xml:space="preserve"> </w:t>
      </w:r>
      <w:r>
        <w:t xml:space="preserve">has undergone significant evolution.</w:t>
      </w:r>
    </w:p>
    <w:p>
      <w:pPr>
        <w:pStyle w:val="BodyText"/>
      </w:pPr>
      <w:r>
        <w:t xml:space="preserve">Historically, curriculum development was viewed as a linear process involving the selection of textbooks and scheduling classes. However, in contemporary Dubai, a Curriculum Developer is expected to be a strategic architect of learning outcomes. They must navigate a complex matrix of requirements: adhering to the federal guidelines set by the Ministry of Education (MoE), satisfying the rigorous standards imposed by regulatory bodies such as KHDA (Knowledge and Human Development Authority) and ADEK (Abu Dhabi Department of Education and Knowledge), and meeting the expectations of an internationally mobile population. This article explores these multifaceted responsibilities, emphasizing how Curriculum Developers in Dubai are reshaping education to meet future demands.</w:t>
      </w:r>
    </w:p>
    <w:bookmarkEnd w:id="20"/>
    <w:bookmarkStart w:id="21" w:name="the-policy-context-we-the-uae-2031"/>
    <w:p>
      <w:pPr>
        <w:pStyle w:val="Heading2"/>
      </w:pPr>
      <w:r>
        <w:t xml:space="preserve">2. The Policy Context: We the UAE 2031</w:t>
      </w:r>
    </w:p>
    <w:p>
      <w:pPr>
        <w:pStyle w:val="FirstParagraph"/>
      </w:pPr>
      <w:r>
        <w:t xml:space="preserve">To understand the role of a Curriculum Developer in this region, one must first understand the strategic vision governing it. The "We the UAE 2031" initiative is not merely a political slogan; it is a comprehensive blueprint that dictates educational priorities. For a Curriculum Developer working in Dubai, this document serves as the foundational compass. It mandates an education system that fosters critical thinking, innovation, and patriotism.</w:t>
      </w:r>
    </w:p>
    <w:p>
      <w:pPr>
        <w:pStyle w:val="BodyText"/>
      </w:pPr>
      <w:r>
        <w:t xml:space="preserve">The challenge for the Curriculum Developer lies in operationalizing these high-level goals into tangible classroom experiences. This involves moving away from rote memorization—a traditional staple in many regional educational systems—toward inquiry-based learning and problem-solving skills. For instance, when developing science curricula for secondary schools, a developer must ensure that lessons align with the national goal of increasing investment in renewable energy and biotechnology. This requires selecting content that is not only academically rigorous but also socially relevant to the UAE’s future sustainability goals.</w:t>
      </w:r>
    </w:p>
    <w:bookmarkEnd w:id="21"/>
    <w:bookmarkStart w:id="24" w:name="X2a6b1ab8ff4d099ec974ab717b15b13295b2f1e"/>
    <w:p>
      <w:pPr>
        <w:pStyle w:val="Heading2"/>
      </w:pPr>
      <w:r>
        <w:t xml:space="preserve">3. Balancing Globalization and Cultural Identity</w:t>
      </w:r>
    </w:p>
    <w:p>
      <w:pPr>
        <w:pStyle w:val="FirstParagraph"/>
      </w:pPr>
      <w:r>
        <w:t xml:space="preserve">Dubai is a unique educational ecosystem where private, international, and public schools coexist. Consequently, Curriculum Developers in Dubai often operate in dual or triple capacities. They must ensure that students are competitive on the global stage—capable of passing International Baccalaureate (IB), Cambridge International Examinations (CIE), or Common Core assessments—while simultaneously ensuring deep engagement with Emirati heritage.</w:t>
      </w:r>
    </w:p>
    <w:bookmarkStart w:id="22" w:name="the-arabic-language-imperative"/>
    <w:p>
      <w:pPr>
        <w:pStyle w:val="Heading3"/>
      </w:pPr>
      <w:r>
        <w:t xml:space="preserve">3.1 The Arabic Language Imperative</w:t>
      </w:r>
    </w:p>
    <w:p>
      <w:pPr>
        <w:pStyle w:val="FirstParagraph"/>
      </w:pPr>
      <w:r>
        <w:t xml:space="preserve">A critical area of focus for Curriculum Developers in the UAE is the revitalization of Arabic as a language of instruction and intellectual discourse. Recent federal directives have emphasized that proficiency in Arabic is essential for national cohesion and access to Islamic heritage. Therefore, developers are tasked with redesigning Arabic curricula to be more engaging and modern, incorporating digital literacy tools and contemporary literature, rather than relying solely on classical texts. This requires innovative pedagogical strategies that appeal to the digital-native generation of Dubai students.</w:t>
      </w:r>
    </w:p>
    <w:bookmarkEnd w:id="22"/>
    <w:bookmarkStart w:id="23" w:name="social-studies-and-history"/>
    <w:p>
      <w:pPr>
        <w:pStyle w:val="Heading3"/>
      </w:pPr>
      <w:r>
        <w:t xml:space="preserve">3.2 Social Studies and History</w:t>
      </w:r>
    </w:p>
    <w:p>
      <w:pPr>
        <w:pStyle w:val="FirstParagraph"/>
      </w:pPr>
      <w:r>
        <w:t xml:space="preserve">In Social Studies, Curriculum Developers face the delicate task of presenting a unified national narrative. The curriculum must instill pride in the UAE’s rapid development, its role in global diplomacy, and its religious tolerance policies. Developers integrate themes of "Tolerance" and "Inclusion," which are central pillars of Dubai’s social policy, into lesson plans across various subjects. For example, a history curriculum developer might design modules that compare the traditional pearl-diving economy with the modern financial district growth of Dubai, illustrating continuity amidst change.</w:t>
      </w:r>
    </w:p>
    <w:bookmarkEnd w:id="23"/>
    <w:bookmarkEnd w:id="24"/>
    <w:bookmarkStart w:id="25" w:name="technological-integration-and-ai"/>
    <w:p>
      <w:pPr>
        <w:pStyle w:val="Heading2"/>
      </w:pPr>
      <w:r>
        <w:t xml:space="preserve">4. Technological Integration and AI</w:t>
      </w:r>
    </w:p>
    <w:p>
      <w:pPr>
        <w:pStyle w:val="FirstParagraph"/>
      </w:pPr>
      <w:r>
        <w:t xml:space="preserve">Dubai has aggressively pursued a strategy of becoming an Artificial Intelligence (AI) city. As part of this broader national strategy, Curriculum Developers are increasingly responsible for integrating digital competencies into the core curriculum across all grade levels. This goes beyond teaching coding; it involves embedding digital citizenship, data literacy, and ethical reasoning into subjects like Mathematics and English Language Arts.</w:t>
      </w:r>
    </w:p>
    <w:p>
      <w:pPr>
        <w:pStyle w:val="BodyText"/>
      </w:pPr>
      <w:r>
        <w:t xml:space="preserve">The role has expanded to include the curation of Open Educational Resources (OER) and the oversight of Learning Management Systems (LMS). Developers must evaluate educational technology tools not just for their technological novelty but for their pedagogical efficacy. In Dubai’s highly competitive private school sector, there is pressure to adopt cutting-edge technologies such as Virtual Reality (VR) for field trips or AI-driven adaptive learning platforms. The Curriculum Developer acts as the gatekeeper, ensuring these tools enhance rather than distract from learning objectives.</w:t>
      </w:r>
    </w:p>
    <w:bookmarkEnd w:id="25"/>
    <w:bookmarkStart w:id="26" w:name="professional-challenges-and-competencies"/>
    <w:p>
      <w:pPr>
        <w:pStyle w:val="Heading2"/>
      </w:pPr>
      <w:r>
        <w:t xml:space="preserve">5. Professional Challenges and Competencies</w:t>
      </w:r>
    </w:p>
    <w:p>
      <w:pPr>
        <w:pStyle w:val="FirstParagraph"/>
      </w:pPr>
      <w:r>
        <w:t xml:space="preserve">The modern Curriculum Developer in Dubai faces distinct professional challenges. First is the diversity of the student body and teaching workforce. With a vast expatriate population, developers must create curricula that are culturally sensitive yet universally accessible. This requires a high degree of emotional intelligence and cross-cultural competence.</w:t>
      </w:r>
    </w:p>
    <w:p>
      <w:pPr>
        <w:pStyle w:val="BodyText"/>
      </w:pPr>
      <w:r>
        <w:t xml:space="preserve">Secondly, there is the challenge of accountability. Regulatory bodies in Dubai frequently update their inspection frameworks (such as the KHDA Inspection Framework). Curriculum Developers must possess agile mindsets, capable of quickly adapting course materials to meet new performance indicators regarding student well-being, leadership development, and environmental sustainability.</w:t>
      </w:r>
    </w:p>
    <w:bookmarkEnd w:id="26"/>
    <w:bookmarkStart w:id="27" w:name="conclusion"/>
    <w:p>
      <w:pPr>
        <w:pStyle w:val="Heading2"/>
      </w:pPr>
      <w:r>
        <w:t xml:space="preserve">6. Conclusion</w:t>
      </w:r>
    </w:p>
    <w:p>
      <w:pPr>
        <w:pStyle w:val="FirstParagraph"/>
      </w:pPr>
      <w:r>
        <w:t xml:space="preserve">In conclusion, the role of the Curriculum Developer in the United Arab Emirates Dubai is pivotal to the nation’s future prosperity. They are no longer passive administrators of content but active strategists who translate national visions into educational realities. By balancing global academic standards with local cultural imperatives and embracing technological innovation, these professionals are shaping a generation of learners who are both globally competitive and locally rooted.</w:t>
      </w:r>
    </w:p>
    <w:p>
      <w:pPr>
        <w:pStyle w:val="BodyText"/>
      </w:pPr>
      <w:r>
        <w:t xml:space="preserve">As the UAE continues to evolve, the scope of curriculum development will likely expand further to include greater emphasis on sustainability, space exploration education (aligned with UAE Space Agency goals), and interdisciplinary projects. Educational institutions in Dubai must therefore invest heavily in the professional development of their Curriculum Developers, providing them with resources for ongoing research and international collaboration. Ultimately, the success of Dubai’s educational transformation hinges on the ability of these experts to innovate within constraints, fostering an environment where tradition and modernity coexist harmoniously.</w:t>
      </w:r>
    </w:p>
    <w:bookmarkEnd w:id="27"/>
    <w:bookmarkStart w:id="28" w:name="references"/>
    <w:p>
      <w:pPr>
        <w:pStyle w:val="Heading2"/>
      </w:pPr>
      <w:r>
        <w:t xml:space="preserve">References</w:t>
      </w:r>
    </w:p>
    <w:p>
      <w:pPr>
        <w:numPr>
          <w:ilvl w:val="0"/>
          <w:numId w:val="1001"/>
        </w:numPr>
        <w:pStyle w:val="Compact"/>
      </w:pPr>
      <w:r>
        <w:t xml:space="preserve">Hallinger, P., &amp; Buncic, S. (2019). Leading the Future of Education in the Middle East. International Journal of Educational Management.</w:t>
      </w:r>
    </w:p>
    <w:p>
      <w:pPr>
        <w:numPr>
          <w:ilvl w:val="0"/>
          <w:numId w:val="1001"/>
        </w:numPr>
        <w:pStyle w:val="Compact"/>
      </w:pPr>
      <w:r>
        <w:t xml:space="preserve">Ministry of Education UAE. (2014). *We The UAE 2031 National Agenda*. Abu Dhabi: Government Publishing Office.</w:t>
      </w:r>
    </w:p>
    <w:p>
      <w:pPr>
        <w:numPr>
          <w:ilvl w:val="0"/>
          <w:numId w:val="1001"/>
        </w:numPr>
        <w:pStyle w:val="Compact"/>
      </w:pPr>
      <w:r>
        <w:t xml:space="preserve">KHDA. (2023). *Dubai Schools Inspection Framework: Annual Report*. Dubai Knowledge and Human Development Authority.</w:t>
      </w:r>
    </w:p>
    <w:p>
      <w:pPr>
        <w:numPr>
          <w:ilvl w:val="0"/>
          <w:numId w:val="1001"/>
        </w:numPr>
        <w:pStyle w:val="Compact"/>
      </w:pPr>
      <w:r>
        <w:t xml:space="preserve">Sanders, M. (2019). STEM, STEAM, and the Arts in Curriculum Development. Journal of Science Education and Technology.</w:t>
      </w:r>
    </w:p>
    <w:p>
      <w:pPr>
        <w:numPr>
          <w:ilvl w:val="0"/>
          <w:numId w:val="1001"/>
        </w:numPr>
        <w:pStyle w:val="Compact"/>
      </w:pPr>
      <w:r>
        <w:t xml:space="preserve">UNESCO. (2021). *Reimagining Our Futures Together: A New Social Contract for Education*. Paris: UNESCO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United Arab Emirates Dubai: Aligning Pedagogical Innovation with National Vision</dc:title>
  <dc:creator/>
  <dc:language>en</dc:language>
  <cp:keywords/>
  <dcterms:created xsi:type="dcterms:W3CDTF">2026-07-29T08:35:06Z</dcterms:created>
  <dcterms:modified xsi:type="dcterms:W3CDTF">2026-07-29T08:35:06Z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