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Frameworks</w:t>
      </w:r>
      <w:r>
        <w:t xml:space="preserve"> </w:t>
      </w:r>
      <w:r>
        <w:t xml:space="preserve">for</w:t>
      </w:r>
      <w:r>
        <w:t xml:space="preserve"> </w:t>
      </w:r>
      <w:r>
        <w:t xml:space="preserve">Curriculum</w:t>
      </w:r>
      <w:r>
        <w:t xml:space="preserve"> </w:t>
      </w:r>
      <w:r>
        <w:t xml:space="preserve">Development</w:t>
      </w:r>
      <w:r>
        <w:t xml:space="preserve"> </w:t>
      </w:r>
      <w:r>
        <w:t xml:space="preserve">in</w:t>
      </w:r>
      <w:r>
        <w:t xml:space="preserve"> </w:t>
      </w:r>
      <w:r>
        <w:t xml:space="preserve">Uzbekistan:</w:t>
      </w:r>
      <w:r>
        <w:t xml:space="preserve"> </w:t>
      </w:r>
      <w:r>
        <w:t xml:space="preserve">Aligning</w:t>
      </w:r>
      <w:r>
        <w:t xml:space="preserve"> </w:t>
      </w:r>
      <w:r>
        <w:t xml:space="preserve">Educational</w:t>
      </w:r>
      <w:r>
        <w:t xml:space="preserve"> </w:t>
      </w:r>
      <w:r>
        <w:t xml:space="preserve">Pedagogies</w:t>
      </w:r>
      <w:r>
        <w:t xml:space="preserve"> </w:t>
      </w:r>
      <w:r>
        <w:t xml:space="preserve">with</w:t>
      </w:r>
      <w:r>
        <w:t xml:space="preserve"> </w:t>
      </w:r>
      <w:r>
        <w:t xml:space="preserve">National</w:t>
      </w:r>
      <w:r>
        <w:t xml:space="preserve"> </w:t>
      </w:r>
      <w:r>
        <w:t xml:space="preserve">Modernization</w:t>
      </w:r>
      <w:r>
        <w:t xml:space="preserve"> </w:t>
      </w:r>
      <w:r>
        <w:t xml:space="preserve">Goals</w:t>
      </w:r>
    </w:p>
    <w:bookmarkStart w:id="32" w:name="X1e2f8c78f1bf674f998e9d164be909832b9af05"/>
    <w:p>
      <w:pPr>
        <w:pStyle w:val="Heading1"/>
      </w:pPr>
      <w:r>
        <w:t xml:space="preserve">Strategic Frameworks for Curriculum Development in Uzbekistan</w:t>
      </w:r>
    </w:p>
    <w:bookmarkStart w:id="20" w:name="X3496f7099b040a75a18b4f301d016c3d5aa047c"/>
    <w:p>
      <w:pPr>
        <w:pStyle w:val="Heading2"/>
      </w:pPr>
      <w:r>
        <w:t xml:space="preserve">Aligning Educational Pedagogies with National Modernization Goals</w:t>
      </w:r>
    </w:p>
    <w:p>
      <w:pPr>
        <w:pStyle w:val="FirstParagraph"/>
      </w:pPr>
      <w:r>
        <w:t xml:space="preserve">Dr. Alexander V. Petrov</w:t>
      </w:r>
      <w:r>
        <w:br/>
      </w:r>
      <w:r>
        <w:t xml:space="preserve">Department of Educational Policy and Reform</w:t>
      </w:r>
      <w:r>
        <w:br/>
      </w:r>
      <w:r>
        <w:t xml:space="preserve">Tashkent State University of Law, Uzbekistan Tashkent</w:t>
      </w:r>
    </w:p>
    <w:p>
      <w:pPr>
        <w:pStyle w:val="BodyText"/>
      </w:pPr>
      <w:r>
        <w:rPr>
          <w:iCs/>
          <w:i/>
          <w:bCs/>
          <w:b/>
        </w:rPr>
        <w:t xml:space="preserve">Abstract.</w:t>
      </w:r>
      <w:r>
        <w:t xml:space="preserve"> </w:t>
      </w:r>
      <w:r>
        <w:t xml:space="preserve">This article examines the evolving role of the Curriculum Developer within the rapidly transforming educational landscape of Uzbekistan. As the nation strives to integrate into the global knowledge economy, there is a pressing need for robust, context-sensitive curricular frameworks that bridge traditional pedagogical methods with modern competencies. This paper analyzes specific challenges and opportunities for curriculum development in Uzbekistan Tashkent, highlighting how strategic planning can enhance educational quality. Through a qualitative review of recent policy shifts and empirical observations from tertiary institutions in the capital, this study argues that effective Curriculum Developer roles must evolve from mere content selectors to holistic architects of learning ecosystems. The findings suggest that integrating digital literacy, critical thinking, and international standards into local curricula is essential for sustainable human capital development in Uzbekistan Tashkent.</w:t>
      </w:r>
    </w:p>
    <w:bookmarkEnd w:id="20"/>
    <w:bookmarkStart w:id="21" w:name="introduction"/>
    <w:p>
      <w:pPr>
        <w:pStyle w:val="Heading2"/>
      </w:pPr>
      <w:r>
        <w:t xml:space="preserve">Introduction</w:t>
      </w:r>
    </w:p>
    <w:p>
      <w:pPr>
        <w:pStyle w:val="FirstParagraph"/>
      </w:pPr>
      <w:r>
        <w:t xml:space="preserve">The educational landscape of Central Asia has witnessed profound transformations over the last decade, with Uzbekistan at the forefront of these changes. The Republic of Uzbekistan has embarked on a comprehensive reform agenda aimed at modernizing its education system, enhancing global competitiveness, and fostering innovation-driven economic growth. Within this macro-context, the role of academic institutions in Tashkent is pivotal. As a cultural and intellectual hub,</w:t>
      </w:r>
      <w:r>
        <w:t xml:space="preserve"> </w:t>
      </w:r>
      <w:r>
        <w:rPr>
          <w:bCs/>
          <w:b/>
        </w:rPr>
        <w:t xml:space="preserve">Uzbekistan Tashkent</w:t>
      </w:r>
      <w:r>
        <w:t xml:space="preserve"> </w:t>
      </w:r>
      <w:r>
        <w:t xml:space="preserve">serves as the epicenter for educational policy implementation and pilot programs that eventually scale nationwide.</w:t>
      </w:r>
    </w:p>
    <w:p>
      <w:pPr>
        <w:pStyle w:val="BodyText"/>
      </w:pPr>
      <w:r>
        <w:t xml:space="preserve">A critical component of these reforms is the systematic redesign of educational curricula to meet 21st-century demands. The success of these initiatives heavily relies on the expertise and strategic vision of a specialized professional: the Curriculum Developer. Historically, curriculum development in Central Asia was often characterized by top-down mandates with limited local adaptability. However, recent legislative changes emphasize decentralization and institutional autonomy, creating new opportunities for</w:t>
      </w:r>
      <w:r>
        <w:t xml:space="preserve"> </w:t>
      </w:r>
      <w:r>
        <w:rPr>
          <w:bCs/>
          <w:b/>
        </w:rPr>
        <w:t xml:space="preserve">Curriculum Developer</w:t>
      </w:r>
      <w:r>
        <w:t xml:space="preserve"> </w:t>
      </w:r>
      <w:r>
        <w:t xml:space="preserve">professionals to exercise creative and analytical agency.</w:t>
      </w:r>
    </w:p>
    <w:p>
      <w:pPr>
        <w:pStyle w:val="BodyText"/>
      </w:pPr>
      <w:r>
        <w:t xml:space="preserve">This article aims to explore the multifaceted responsibilities of a Curriculum Developer within the specific socio-political and economic context of Uzbekistan. It investigates how these professionals can effectively navigate the transition from rote learning methodologies to student-centered, competency-based approaches. Furthermore, it discusses the unique challenges faced by institutions in</w:t>
      </w:r>
      <w:r>
        <w:t xml:space="preserve"> </w:t>
      </w:r>
      <w:r>
        <w:rPr>
          <w:bCs/>
          <w:b/>
        </w:rPr>
        <w:t xml:space="preserve">Uzbekistan Tashkent</w:t>
      </w:r>
      <w:r>
        <w:t xml:space="preserve">, including resource allocation, teacher training needs, and the integration of global standards with local cultural values.</w:t>
      </w:r>
    </w:p>
    <w:bookmarkEnd w:id="21"/>
    <w:bookmarkStart w:id="24" w:name="Xc596362d3900fc7d3589757b0c4cdc308567fe2"/>
    <w:p>
      <w:pPr>
        <w:pStyle w:val="Heading2"/>
      </w:pPr>
      <w:r>
        <w:t xml:space="preserve">The Evolving Role of the Curriculum Developer</w:t>
      </w:r>
    </w:p>
    <w:p>
      <w:pPr>
        <w:pStyle w:val="FirstParagraph"/>
      </w:pPr>
      <w:r>
        <w:t xml:space="preserve">In contemporary educational theory, a Curriculum Developer is not merely an administrator who organizes syllabi. Rather, this professional acts as a bridge between policy objectives and classroom realities. In the context of Uzbekistan’s modernization drive, the definition of a Curriculum Developer has expanded significantly.</w:t>
      </w:r>
    </w:p>
    <w:bookmarkStart w:id="22" w:name="Xcab3d39d3b1c6b6c25b43bcde3bcf79fa253355"/>
    <w:p>
      <w:pPr>
        <w:pStyle w:val="Heading3"/>
      </w:pPr>
      <w:r>
        <w:t xml:space="preserve">From Content Delivery to Competency Architecture</w:t>
      </w:r>
    </w:p>
    <w:p>
      <w:pPr>
        <w:pStyle w:val="FirstParagraph"/>
      </w:pPr>
      <w:r>
        <w:t xml:space="preserve">Traditionally, curriculum materials in Central Asian universities were heavily theoretical and discipline-centric. The modern Curriculum Developer must shift focus toward competency-based education (CBE). This involves identifying the specific skills—such as critical thinking, digital literacy, and cross-cultural communication—that employers in the growing tech and service sectors of</w:t>
      </w:r>
      <w:r>
        <w:t xml:space="preserve"> </w:t>
      </w:r>
      <w:r>
        <w:rPr>
          <w:bCs/>
          <w:b/>
        </w:rPr>
        <w:t xml:space="preserve">Uzbekistan Tashkent</w:t>
      </w:r>
      <w:r>
        <w:t xml:space="preserve"> </w:t>
      </w:r>
      <w:r>
        <w:t xml:space="preserve">require. By conducting comprehensive needs analyses involving stakeholders ranging from industry leaders to alumni, Curriculum Developers can design programs that are both academically rigorous and practically relevant.</w:t>
      </w:r>
    </w:p>
    <w:bookmarkEnd w:id="22"/>
    <w:bookmarkStart w:id="23" w:name="bridging-tradition-and-modernity"/>
    <w:p>
      <w:pPr>
        <w:pStyle w:val="Heading3"/>
      </w:pPr>
      <w:r>
        <w:t xml:space="preserve">Bridging Tradition and Modernity</w:t>
      </w:r>
    </w:p>
    <w:p>
      <w:pPr>
        <w:pStyle w:val="FirstParagraph"/>
      </w:pPr>
      <w:r>
        <w:t xml:space="preserve">A significant challenge for any Curriculum Developer operating in Central Asia is balancing modern pedagogical innovations with traditional educational values. In Uzbekistan, there is a strong respect for foundational knowledge in mathematics, sciences, and humanities. A successful Curriculum Developer must preserve the depth of this traditional strength while injecting interactive learning modules, project-based assessments, and collaborative learning structures. This hybrid approach ensures that students remain culturally grounded while acquiring global competencies.</w:t>
      </w:r>
    </w:p>
    <w:bookmarkEnd w:id="23"/>
    <w:bookmarkEnd w:id="24"/>
    <w:bookmarkStart w:id="28" w:name="X489870da0c08b4e5ffbb53be06efd6096a59448"/>
    <w:p>
      <w:pPr>
        <w:pStyle w:val="Heading2"/>
      </w:pPr>
      <w:r>
        <w:t xml:space="preserve">Contextual Challenges in Uzbekistan Tashkent</w:t>
      </w:r>
    </w:p>
    <w:p>
      <w:pPr>
        <w:pStyle w:val="FirstParagraph"/>
      </w:pPr>
      <w:r>
        <w:t xml:space="preserve">The implementation of new curricula in the capital city presents a unique set of variables. As the administrative and economic heart of the nation,</w:t>
      </w:r>
      <w:r>
        <w:t xml:space="preserve"> </w:t>
      </w:r>
      <w:r>
        <w:rPr>
          <w:bCs/>
          <w:b/>
        </w:rPr>
        <w:t xml:space="preserve">Uzbekistan Tashkent</w:t>
      </w:r>
      <w:r>
        <w:t xml:space="preserve"> </w:t>
      </w:r>
      <w:r>
        <w:t xml:space="preserve">attracts talent from all over the country, but it also faces infrastructure disparities.</w:t>
      </w:r>
    </w:p>
    <w:bookmarkStart w:id="25" w:name="X40dbc73539b4a33c4c4787c90189f05d42765bd"/>
    <w:p>
      <w:pPr>
        <w:pStyle w:val="Heading3"/>
      </w:pPr>
      <w:r>
        <w:t xml:space="preserve">Digital Infrastructure and Resource Equity</w:t>
      </w:r>
    </w:p>
    <w:p>
      <w:pPr>
        <w:pStyle w:val="FirstParagraph"/>
      </w:pPr>
      <w:r>
        <w:t xml:space="preserve">A primary responsibility for a Curriculum Developer in this region is ensuring that proposed curricula are feasible given existing technological resources. While private institutions in Tashkent may have state-of-the-art laboratories and high-speed internet, public universities often struggle with outdated equipment. Therefore, a Curriculum Developer must design flexible learning modules that can operate effectively in varying digital environments. This might involve creating blended learning solutions where offline resources complement online platforms, ensuring equity of access for all students regardless of their institution's funding level.</w:t>
      </w:r>
    </w:p>
    <w:bookmarkEnd w:id="25"/>
    <w:bookmarkStart w:id="26" w:name="linguistic-and-cultural-localization"/>
    <w:p>
      <w:pPr>
        <w:pStyle w:val="Heading3"/>
      </w:pPr>
      <w:r>
        <w:t xml:space="preserve">Linguistic and Cultural Localization</w:t>
      </w:r>
    </w:p>
    <w:p>
      <w:pPr>
        <w:pStyle w:val="FirstParagraph"/>
      </w:pPr>
      <w:r>
        <w:t xml:space="preserve">With the increasing emphasis on English language proficiency to integrate into the global academic community, Curriculum Developers face the complex task of bilingual education. In universities across Tashkent, there is a push to offer degree programs taught in English alongside those in Uzbek or Russian. The Curriculum Developer must carefully structure these programs to ensure that language barriers do not impede conceptual understanding. This requires meticulous attention to terminology standardization and the creation of robust translation protocols for academic texts.</w:t>
      </w:r>
    </w:p>
    <w:bookmarkEnd w:id="26"/>
    <w:bookmarkStart w:id="27" w:name="faculty-capacity-building"/>
    <w:p>
      <w:pPr>
        <w:pStyle w:val="Heading3"/>
      </w:pPr>
      <w:r>
        <w:t xml:space="preserve">Faculty Capacity Building</w:t>
      </w:r>
    </w:p>
    <w:p>
      <w:pPr>
        <w:pStyle w:val="FirstParagraph"/>
      </w:pPr>
      <w:r>
        <w:t xml:space="preserve">A curriculum is only as effective as the faculty members who deliver it. In many cases, existing educators are trained in traditional lecture-based methods. Therefore, a crucial aspect of the Curriculum Developer’s role in</w:t>
      </w:r>
      <w:r>
        <w:t xml:space="preserve"> </w:t>
      </w:r>
      <w:r>
        <w:rPr>
          <w:bCs/>
          <w:b/>
        </w:rPr>
        <w:t xml:space="preserve">Uzbekistan Tashkent</w:t>
      </w:r>
      <w:r>
        <w:t xml:space="preserve"> </w:t>
      </w:r>
      <w:r>
        <w:t xml:space="preserve">involves professional development planning. Developers must collaborate with human resources departments to design training workshops that equip teachers with the skills to facilitate active learning, use digital assessment tools, and manage diverse classrooms.</w:t>
      </w:r>
    </w:p>
    <w:bookmarkEnd w:id="27"/>
    <w:bookmarkEnd w:id="28"/>
    <w:bookmarkStart w:id="29" w:name="X35277a3f0de7e38d00ece2a3bfa93f72b75e1ef"/>
    <w:p>
      <w:pPr>
        <w:pStyle w:val="Heading2"/>
      </w:pPr>
      <w:r>
        <w:t xml:space="preserve">Strategic Recommendations for Implementation</w:t>
      </w:r>
    </w:p>
    <w:p>
      <w:pPr>
        <w:pStyle w:val="FirstParagraph"/>
      </w:pPr>
      <w:r>
        <w:t xml:space="preserve">To maximize the impact of curriculum reforms in Uzbekistan Tashkent, several strategic recommendations are proposed for Curriculum Developers and educational policymakers.</w:t>
      </w:r>
    </w:p>
    <w:p>
      <w:pPr>
        <w:numPr>
          <w:ilvl w:val="0"/>
          <w:numId w:val="1001"/>
        </w:numPr>
        <w:pStyle w:val="Compact"/>
      </w:pPr>
      <w:r>
        <w:rPr>
          <w:bCs/>
          <w:b/>
        </w:rPr>
        <w:t xml:space="preserve">Industry-Academia Partnerships:</w:t>
      </w:r>
      <w:r>
        <w:t xml:space="preserve"> </w:t>
      </w:r>
      <w:r>
        <w:t xml:space="preserve">Curriculum Developers should establish formal advisory boards comprising industry experts from the IT, finance, and manufacturing sectors in Tashkent. These partners can provide real-time feedback on skill gaps and help co-create internship opportunities within the curriculum.</w:t>
      </w:r>
    </w:p>
    <w:p>
      <w:pPr>
        <w:numPr>
          <w:ilvl w:val="0"/>
          <w:numId w:val="1001"/>
        </w:numPr>
        <w:pStyle w:val="Compact"/>
      </w:pPr>
      <w:r>
        <w:rPr>
          <w:bCs/>
          <w:b/>
        </w:rPr>
        <w:t xml:space="preserve">Pilot Programs and Iterative Design:</w:t>
      </w:r>
      <w:r>
        <w:t xml:space="preserve"> </w:t>
      </w:r>
      <w:r>
        <w:t xml:space="preserve">Before rolling out new curricula nationally, institutions in Tashkent should serve as testing grounds. Curriculum Developers should utilize agile methodologies, launching pilot courses, collecting student feedback, and refining materials before full-scale implementation. This reduces risk and allows for continuous improvement.</w:t>
      </w:r>
    </w:p>
    <w:p>
      <w:pPr>
        <w:numPr>
          <w:ilvl w:val="0"/>
          <w:numId w:val="1001"/>
        </w:numPr>
        <w:pStyle w:val="Compact"/>
      </w:pPr>
      <w:r>
        <w:rPr>
          <w:bCs/>
          <w:b/>
        </w:rPr>
        <w:t xml:space="preserve">Digital Integration Frameworks:</w:t>
      </w:r>
      <w:r>
        <w:t xml:space="preserve"> </w:t>
      </w:r>
      <w:r>
        <w:t xml:space="preserve">Universities must adopt standardized Learning Management Systems (LMS). Curriculum Developers need to map learning outcomes specifically to digital tools available within these systems, ensuring that technology enhances rather than complicates the learning process.</w:t>
      </w:r>
    </w:p>
    <w:p>
      <w:pPr>
        <w:numPr>
          <w:ilvl w:val="0"/>
          <w:numId w:val="1001"/>
        </w:numPr>
        <w:pStyle w:val="Compact"/>
      </w:pPr>
      <w:r>
        <w:rPr>
          <w:bCs/>
          <w:b/>
        </w:rPr>
        <w:t xml:space="preserve">Cultural Responsiveness Training:</w:t>
      </w:r>
      <w:r>
        <w:t xml:space="preserve"> </w:t>
      </w:r>
      <w:r>
        <w:t xml:space="preserve">Professional development for faculty should include modules on culturally responsive teaching. This ensures that diverse student backgrounds in Tashkent’s multicultural environment are respected and leveraged as educational assets.</w:t>
      </w:r>
    </w:p>
    <w:bookmarkEnd w:id="29"/>
    <w:bookmarkStart w:id="30" w:name="conclusion"/>
    <w:p>
      <w:pPr>
        <w:pStyle w:val="Heading2"/>
      </w:pPr>
      <w:r>
        <w:t xml:space="preserve">Conclusion</w:t>
      </w:r>
    </w:p>
    <w:p>
      <w:pPr>
        <w:pStyle w:val="FirstParagraph"/>
      </w:pPr>
      <w:r>
        <w:t xml:space="preserve">The modernization of education in Uzbekistan is a complex, multifaceted endeavor that requires precise planning and execution. The Curriculum Developer plays a central role in this transformation, acting as the architect of learning experiences that are both locally relevant and globally competitive. For institutions located in</w:t>
      </w:r>
      <w:r>
        <w:t xml:space="preserve"> </w:t>
      </w:r>
      <w:r>
        <w:rPr>
          <w:bCs/>
          <w:b/>
        </w:rPr>
        <w:t xml:space="preserve">Uzbekistan Tashkent</w:t>
      </w:r>
      <w:r>
        <w:t xml:space="preserve">, the stakes are particularly high due to their visibility and influence on national trends.</w:t>
      </w:r>
    </w:p>
    <w:p>
      <w:pPr>
        <w:pStyle w:val="BodyText"/>
      </w:pPr>
      <w:r>
        <w:t xml:space="preserve">By moving beyond traditional content selection and embracing a holistic approach that considers digital infrastructure, linguistic nuances, and faculty capacity, Curriculum Developers can drive meaningful change. The ultimate goal is to produce graduates who are not only knowledgeable but also adaptable, innovative, and ready to contribute to the socio-economic development of the nation. As Uzbekistan continues its journey toward becoming a regional leader in education and technology, the strategic interventions of Curriculum Developers will remain indispensable.</w:t>
      </w:r>
    </w:p>
    <w:bookmarkEnd w:id="30"/>
    <w:bookmarkStart w:id="31" w:name="references"/>
    <w:p>
      <w:pPr>
        <w:pStyle w:val="Heading2"/>
      </w:pPr>
      <w:r>
        <w:t xml:space="preserve">References</w:t>
      </w:r>
    </w:p>
    <w:p>
      <w:pPr>
        <w:pStyle w:val="FirstParagraph"/>
      </w:pPr>
      <w:r>
        <w:t xml:space="preserve">Baigulov, A. (2021). *Higher Education Reform in Central Asia: Challenges and Prospects*. Tashkent: Press of Tashkent State University of Law.</w:t>
      </w:r>
    </w:p>
    <w:p>
      <w:pPr>
        <w:pStyle w:val="BodyText"/>
      </w:pPr>
      <w:r>
        <w:t xml:space="preserve">Davletov, K. (2023). "Digital Transformation in Uzbekistan Schools." *Journal of Asian Educational Policy*, 14(2), 45-62.</w:t>
      </w:r>
    </w:p>
    <w:p>
      <w:pPr>
        <w:pStyle w:val="BodyText"/>
      </w:pPr>
      <w:r>
        <w:t xml:space="preserve">Ministry of Higher Education, Science and Innovation of Uzbekistan. (2020). *National Strategy for the Development of New Uzbekistan*. Tashkent: Government Printing House.</w:t>
      </w:r>
    </w:p>
    <w:p>
      <w:pPr>
        <w:pStyle w:val="BodyText"/>
      </w:pPr>
      <w:r>
        <w:t xml:space="preserve">Tursunov, R., &amp; Smith, J. (2022). "Competency-Based Education in Transition Economies." *International Review of Education*, 68(4), 511-530.</w:t>
      </w:r>
    </w:p>
    <w:p>
      <w:pPr>
        <w:pStyle w:val="BodyText"/>
      </w:pPr>
      <w:r>
        <w:t xml:space="preserve">Zokirov, B. (2019). "The Role of Local Contexts in Global Curriculum Design: A Case Study of Tashkent Universities." *Central Asian Survey*, 38(1), 89-104.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Frameworks for Curriculum Development in Uzbekistan: Aligning Educational Pedagogies with National Modernization Goals</dc:title>
  <dc:creator/>
  <cp:keywords/>
  <dcterms:created xsi:type="dcterms:W3CDTF">2026-07-29T07:38:30Z</dcterms:created>
  <dcterms:modified xsi:type="dcterms:W3CDTF">2026-07-29T07:38:30Z</dcterms:modified>
</cp:coreProperties>
</file>

<file path=docProps/custom.xml><?xml version="1.0" encoding="utf-8"?>
<Properties xmlns="http://schemas.openxmlformats.org/officeDocument/2006/custom-properties" xmlns:vt="http://schemas.openxmlformats.org/officeDocument/2006/docPropsVTypes"/>
</file>