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Venezuela</w:t>
      </w:r>
      <w:r>
        <w:t xml:space="preserve"> </w:t>
      </w:r>
      <w:r>
        <w:t xml:space="preserve">Caracas:</w:t>
      </w:r>
      <w:r>
        <w:t xml:space="preserve"> </w:t>
      </w:r>
      <w:r>
        <w:t xml:space="preserve">Challenges,</w:t>
      </w:r>
      <w:r>
        <w:t xml:space="preserve"> </w:t>
      </w:r>
      <w:r>
        <w:t xml:space="preserve">Adaptations,</w:t>
      </w:r>
      <w:r>
        <w:t xml:space="preserve"> </w:t>
      </w:r>
      <w:r>
        <w:t xml:space="preserve">and</w:t>
      </w:r>
      <w:r>
        <w:t xml:space="preserve"> </w:t>
      </w:r>
      <w:r>
        <w:t xml:space="preserve">Strategic</w:t>
      </w:r>
      <w:r>
        <w:t xml:space="preserve"> </w:t>
      </w:r>
      <w:r>
        <w:t xml:space="preserve">Imperatives</w:t>
      </w:r>
    </w:p>
    <w:bookmarkStart w:id="28" w:name="X6f14c9a2b92e39fa1e3c5275b51e664753c6a57"/>
    <w:p>
      <w:pPr>
        <w:pStyle w:val="Heading1"/>
      </w:pPr>
      <w:r>
        <w:t xml:space="preserve">The Role of the Curriculum Developer in the Context of Venezuela Caracas: Challenges, Adaptations, and Strategic Imperatives</w:t>
      </w:r>
    </w:p>
    <w:p>
      <w:pPr>
        <w:pStyle w:val="FirstParagraph"/>
      </w:pPr>
      <w:r>
        <w:rPr>
          <w:bCs/>
          <w:b/>
        </w:rPr>
        <w:t xml:space="preserve">Juan Carlos Mendoza-Rivas</w:t>
      </w:r>
    </w:p>
    <w:p>
      <w:pPr>
        <w:pStyle w:val="BodyText"/>
      </w:pPr>
      <w:r>
        <w:t xml:space="preserve">Faculty of Education, Central University of Venezuela (UCV), Caracas, Bolivarian Republic of Venezuela.</w:t>
      </w:r>
    </w:p>
    <w:bookmarkStart w:id="20" w:name="abstract"/>
    <w:p>
      <w:pPr>
        <w:pStyle w:val="Heading2"/>
      </w:pPr>
      <w:r>
        <w:t xml:space="preserve">Abstract</w:t>
      </w:r>
    </w:p>
    <w:p>
      <w:pPr>
        <w:pStyle w:val="FirstParagraph"/>
      </w:pPr>
      <w:r>
        <w:t xml:space="preserve">This article examines the critical role of the</w:t>
      </w:r>
      <w:r>
        <w:t xml:space="preserve"> </w:t>
      </w:r>
      <w:r>
        <w:rPr>
          <w:bCs/>
          <w:b/>
        </w:rPr>
        <w:t xml:space="preserve">Curriculum Developer</w:t>
      </w:r>
      <w:r>
        <w:t xml:space="preserve">, exploring how their function has evolved within the complex socio-economic and educational landscape of</w:t>
      </w:r>
      <w:r>
        <w:t xml:space="preserve"> </w:t>
      </w:r>
      <w:r>
        <w:rPr>
          <w:bCs/>
          <w:b/>
        </w:rPr>
        <w:t xml:space="preserve">Venezuela Caracas</w:t>
      </w:r>
      <w:r>
        <w:t xml:space="preserve">. While traditionally viewed as architects of standardized learning pathways, modern curriculum developers in this context must act as adaptive strategists, responding to infrastructural deficits, resource scarcity, and shifting policy mandates. This paper argues that effective curriculum development in Caracas requires a paradigm shift from rigid adherence to state-mandated syllabi toward localized, community-responsive pedagogical frameworks. By analyzing case studies from primary and secondary education sectors in the capital region, this study highlights the necessity for developers to integrate digital resilience, civic education focused on democratic values, and multicultural awareness into their designs. The findings suggest that empowering curriculum developers with autonomy and contemporary training is essential for maintaining educational quality amidst systemic volatility.</w:t>
      </w:r>
    </w:p>
    <w:bookmarkEnd w:id="20"/>
    <w:bookmarkStart w:id="21" w:name="introduction"/>
    <w:p>
      <w:pPr>
        <w:pStyle w:val="Heading2"/>
      </w:pPr>
      <w:r>
        <w:t xml:space="preserve">Introduction</w:t>
      </w:r>
    </w:p>
    <w:p>
      <w:pPr>
        <w:pStyle w:val="FirstParagraph"/>
      </w:pPr>
      <w:r>
        <w:t xml:space="preserve">The field of</w:t>
      </w:r>
      <w:r>
        <w:t xml:space="preserve"> </w:t>
      </w:r>
      <w:r>
        <w:rPr>
          <w:bCs/>
          <w:b/>
        </w:rPr>
        <w:t xml:space="preserve">Curriculum Developer</w:t>
      </w:r>
      <w:r>
        <w:t xml:space="preserve">, once a specialized niche within educational administration, has expanded to become a central pillar in the discourse on educational reform globally. In stable academic environments, curriculum developers focus on aligning learning objectives with labor market needs and pedagogical best practices. However, in</w:t>
      </w:r>
      <w:r>
        <w:t xml:space="preserve"> </w:t>
      </w:r>
      <w:r>
        <w:rPr>
          <w:bCs/>
          <w:b/>
        </w:rPr>
        <w:t xml:space="preserve">Venezuela Caracas</w:t>
      </w:r>
      <w:r>
        <w:t xml:space="preserve">, the role transcends traditional boundaries due to the unique convergence of economic crisis, political polarization, and social displacement. The capital city serves as a microcosm of the broader national challenges, yet it also possesses distinct advantages in terms of institutional heritage and intellectual capital.</w:t>
      </w:r>
    </w:p>
    <w:p>
      <w:pPr>
        <w:pStyle w:val="BodyText"/>
      </w:pPr>
      <w:r>
        <w:t xml:space="preserve">The Central University of Venezuela (UCV), a UNESCO World Heritage site located in Caracas, historically stood as a beacon of academic excellence. However, recent years have seen significant erosion in public funding and institutional stability. Consequently, the</w:t>
      </w:r>
      <w:r>
        <w:t xml:space="preserve"> </w:t>
      </w:r>
      <w:r>
        <w:rPr>
          <w:bCs/>
          <w:b/>
        </w:rPr>
        <w:t xml:space="preserve">Curriculum Developer</w:t>
      </w:r>
      <w:r>
        <w:t xml:space="preserve"> </w:t>
      </w:r>
      <w:r>
        <w:t xml:space="preserve">operating within this context faces unprecedented hurdles. They are not merely designing lesson plans; they are engaging in crisis management and educational survival strategies. This article posits that the efficacy of any educational intervention in Caracas is directly proportional to the adaptability and contextual sensitivity of its curriculum design.</w:t>
      </w:r>
    </w:p>
    <w:bookmarkEnd w:id="21"/>
    <w:bookmarkStart w:id="22" w:name="X99525f31ef29eba09d6b62ddad7ff7217e1800c"/>
    <w:p>
      <w:pPr>
        <w:pStyle w:val="Heading2"/>
      </w:pPr>
      <w:r>
        <w:t xml:space="preserve">Theoretical Framework: Redefining Curriculum Development</w:t>
      </w:r>
    </w:p>
    <w:p>
      <w:pPr>
        <w:pStyle w:val="FirstParagraph"/>
      </w:pPr>
      <w:r>
        <w:t xml:space="preserve">To understand the specificities of curriculum work in</w:t>
      </w:r>
      <w:r>
        <w:t xml:space="preserve"> </w:t>
      </w:r>
      <w:r>
        <w:rPr>
          <w:bCs/>
          <w:b/>
        </w:rPr>
        <w:t xml:space="preserve">Venezuela Caracas</w:t>
      </w:r>
      <w:r>
        <w:t xml:space="preserve">, one must first deconstruct the traditional model of curriculum development. Classical models, such as Tyler’s Rationale, emphasize linear processes: defining objectives, selecting experiences, organizing content, and evaluating outcomes. In contrast, contemporary theories advocate for a spiral or dynamic approach where feedback loops are continuous and responsive to student needs.</w:t>
      </w:r>
    </w:p>
    <w:p>
      <w:pPr>
        <w:pStyle w:val="BodyText"/>
      </w:pPr>
      <w:r>
        <w:t xml:space="preserve">In the context of Caracas’ under-resourced schools (public units), the</w:t>
      </w:r>
      <w:r>
        <w:t xml:space="preserve"> </w:t>
      </w:r>
      <w:r>
        <w:rPr>
          <w:bCs/>
          <w:b/>
        </w:rPr>
        <w:t xml:space="preserve">Curriculum Developer</w:t>
      </w:r>
      <w:r>
        <w:t xml:space="preserve"> </w:t>
      </w:r>
      <w:r>
        <w:t xml:space="preserve">must adopt a "bricolage" approach—making do with what is available. This involves creatively adapting national standards to fit environments where basic utilities like electricity and water may be unreliable, and textbooks are scarce. The theoretical lens of "post-normal science" is particularly relevant here, where facts are uncertain, values in dispute, stakes high, and decisions urgent.</w:t>
      </w:r>
    </w:p>
    <w:bookmarkEnd w:id="22"/>
    <w:bookmarkStart w:id="23" w:name="X91a8640a91d84ad1fd711671a146a5d7269ec23"/>
    <w:p>
      <w:pPr>
        <w:pStyle w:val="Heading2"/>
      </w:pPr>
      <w:r>
        <w:t xml:space="preserve">Socio-Economic Challenges Impacting Curriculum Design</w:t>
      </w:r>
    </w:p>
    <w:p>
      <w:pPr>
        <w:pStyle w:val="FirstParagraph"/>
      </w:pPr>
      <w:r>
        <w:t xml:space="preserve">The economic volatility experienced by</w:t>
      </w:r>
      <w:r>
        <w:t xml:space="preserve"> </w:t>
      </w:r>
      <w:r>
        <w:rPr>
          <w:bCs/>
          <w:b/>
        </w:rPr>
        <w:t xml:space="preserve">Venezuela Caracas</w:t>
      </w:r>
      <w:r>
        <w:t xml:space="preserve"> </w:t>
      </w:r>
      <w:r>
        <w:t xml:space="preserve">has had profound implications for educational content. Hyperinflation and the subsequent devaluation of the bolivar have rendered many traditional teaching materials obsolete within months. Furthermore, the massive brain drain, wherein thousands of educators and academics have emigrated, has created a gap in expertise that curriculum developers must address.</w:t>
      </w:r>
    </w:p>
    <w:p>
      <w:pPr>
        <w:pStyle w:val="BodyText"/>
      </w:pPr>
      <w:r>
        <w:rPr>
          <w:bCs/>
          <w:b/>
        </w:rPr>
        <w:t xml:space="preserve">1. Resource Scarcity and Innovation:</w:t>
      </w:r>
      <w:r>
        <w:br/>
      </w:r>
      <w:r>
        <w:t xml:space="preserve">Curriculum developers in Caracas are increasingly tasked with designing "low-tech" or "no-tech" pedagogical modules that do not rely on stable internet connectivity or modern hardware. This has led to a resurgence of analog teaching methods, reinforced by innovative community-based learning projects.</w:t>
      </w:r>
    </w:p>
    <w:p>
      <w:pPr>
        <w:pStyle w:val="BodyText"/>
      </w:pPr>
      <w:r>
        <w:rPr>
          <w:bCs/>
          <w:b/>
        </w:rPr>
        <w:t xml:space="preserve">2. The Diaspora and Digital Connectivity:</w:t>
      </w:r>
      <w:r>
        <w:br/>
      </w:r>
      <w:r>
        <w:t xml:space="preserve">With a significant portion of the population having migrated abroad, there is a growing need for curricula that maintain cultural ties while preparing students for potential international mobility. Curriculum developers are incorporating bilingual components and digital literacy modules that utilize offline-capable platforms, ensuring continuity of learning despite infrastructure failures.</w:t>
      </w:r>
    </w:p>
    <w:bookmarkEnd w:id="23"/>
    <w:bookmarkStart w:id="24" w:name="X885ecdd8bce38ca26c6390a8484fee9dd374205"/>
    <w:p>
      <w:pPr>
        <w:pStyle w:val="Heading2"/>
      </w:pPr>
      <w:r>
        <w:t xml:space="preserve">The Pedagogical Shift: From Rote Learning to Critical Thinking</w:t>
      </w:r>
    </w:p>
    <w:p>
      <w:pPr>
        <w:pStyle w:val="FirstParagraph"/>
      </w:pPr>
      <w:r>
        <w:t xml:space="preserve">Historically, the educational system in</w:t>
      </w:r>
      <w:r>
        <w:t xml:space="preserve"> </w:t>
      </w:r>
      <w:r>
        <w:rPr>
          <w:bCs/>
          <w:b/>
        </w:rPr>
        <w:t xml:space="preserve">Venezuela Caracas</w:t>
      </w:r>
      <w:r>
        <w:t xml:space="preserve">, like many others in Latin America, relied heavily on rote memorization. However, the current social climate demands a different skill set. Young people growing up in this era require critical thinking skills to navigate misinformation and complex civic realities.</w:t>
      </w:r>
    </w:p>
    <w:p>
      <w:pPr>
        <w:pStyle w:val="BodyText"/>
      </w:pPr>
      <w:r>
        <w:t xml:space="preserve">The modern</w:t>
      </w:r>
      <w:r>
        <w:t xml:space="preserve"> </w:t>
      </w:r>
      <w:r>
        <w:rPr>
          <w:bCs/>
          <w:b/>
        </w:rPr>
        <w:t xml:space="preserve">Curriculum Developer</w:t>
      </w:r>
      <w:r>
        <w:t xml:space="preserve"> </w:t>
      </w:r>
      <w:r>
        <w:t xml:space="preserve">is therefore acting as a facilitator of democratic competencies. This involves integrating civic education that encourages dialogue, debate, and understanding of diverse viewpoints without inciting polarization. The curriculum must foster resilience and emotional intelligence, acknowledging the trauma experienced by many families due to economic hardship and social unrest.</w:t>
      </w:r>
    </w:p>
    <w:p>
      <w:pPr>
        <w:pStyle w:val="BodyText"/>
      </w:pPr>
      <w:r>
        <w:t xml:space="preserve">An emerging trend in Caracas is the integration of local history and art into standard subjects. By anchoring mathematics or science lessons in the context of local community issues—such as urban planning challenges in Caracas or environmental conservation in nearby mountains—developers are making learning more relevant and engaging for students.</w:t>
      </w:r>
    </w:p>
    <w:bookmarkEnd w:id="24"/>
    <w:bookmarkStart w:id="25" w:name="Xfcb192bfb1d1c9e2419e1dbc77e02b4fc5855b3"/>
    <w:p>
      <w:pPr>
        <w:pStyle w:val="Heading2"/>
      </w:pPr>
      <w:r>
        <w:t xml:space="preserve">Strategic Recommendations for Curriculum Developers</w:t>
      </w:r>
    </w:p>
    <w:p>
      <w:pPr>
        <w:pStyle w:val="FirstParagraph"/>
      </w:pPr>
      <w:r>
        <w:t xml:space="preserve">To effectively serve the educational needs of</w:t>
      </w:r>
      <w:r>
        <w:t xml:space="preserve"> </w:t>
      </w:r>
      <w:r>
        <w:rPr>
          <w:bCs/>
          <w:b/>
        </w:rPr>
        <w:t xml:space="preserve">Venezuela Caracas</w:t>
      </w:r>
      <w:r>
        <w:t xml:space="preserve">, curriculum developers should consider the following strategic imperatives:</w:t>
      </w:r>
    </w:p>
    <w:p>
      <w:pPr>
        <w:numPr>
          <w:ilvl w:val="0"/>
          <w:numId w:val="1001"/>
        </w:numPr>
        <w:pStyle w:val="Compact"/>
      </w:pPr>
      <w:r>
        <w:rPr>
          <w:bCs/>
          <w:b/>
        </w:rPr>
        <w:t xml:space="preserve">Prioritize Local Contextualization:</w:t>
      </w:r>
      <w:r>
        <w:t xml:space="preserve"> </w:t>
      </w:r>
      <w:r>
        <w:t xml:space="preserve">Avoid top-down imposition of foreign or outdated standards. Engage with local communities, teachers, and parents to co-create curricula that reflect the realities of Caracas life.</w:t>
      </w:r>
    </w:p>
    <w:p>
      <w:pPr>
        <w:numPr>
          <w:ilvl w:val="0"/>
          <w:numId w:val="1001"/>
        </w:numPr>
        <w:pStyle w:val="Compact"/>
      </w:pPr>
      <w:r>
        <w:rPr>
          <w:bCs/>
          <w:b/>
        </w:rPr>
        <w:t xml:space="preserve">Leverage Digital Resilience:</w:t>
      </w:r>
      <w:r>
        <w:t xml:space="preserve"> </w:t>
      </w:r>
      <w:r>
        <w:t xml:space="preserve">Invest in the development of open-source educational resources that can be accessed offline. Collaborate with tech-savvy diaspora communities to create digital libraries.</w:t>
      </w:r>
    </w:p>
    <w:p>
      <w:pPr>
        <w:numPr>
          <w:ilvl w:val="0"/>
          <w:numId w:val="1001"/>
        </w:numPr>
        <w:pStyle w:val="Compact"/>
      </w:pPr>
      <w:r>
        <w:rPr>
          <w:bCs/>
          <w:b/>
        </w:rPr>
        <w:t xml:space="preserve">Foster Teacher Autonomy:</w:t>
      </w:r>
      <w:r>
        <w:t xml:space="preserve"> </w:t>
      </w:r>
      <w:r>
        <w:t xml:space="preserve">Recognize that teachers are the final implementers of the curriculum. Provide developers’ materials as flexible guides rather than rigid scripts, allowing educators to adapt content on the fly.</w:t>
      </w:r>
    </w:p>
    <w:p>
      <w:pPr>
        <w:numPr>
          <w:ilvl w:val="0"/>
          <w:numId w:val="1001"/>
        </w:numPr>
        <w:pStyle w:val="Compact"/>
      </w:pPr>
      <w:r>
        <w:rPr>
          <w:bCs/>
          <w:b/>
        </w:rPr>
        <w:t xml:space="preserve">Promote Interdisciplinary Approaches:</w:t>
      </w:r>
      <w:r>
        <w:t xml:space="preserve"> </w:t>
      </w:r>
      <w:r>
        <w:t xml:space="preserve">Break down silos between subjects. For instance, combine environmental science with social studies to address Caracas' specific urban challenges.</w:t>
      </w:r>
    </w:p>
    <w:bookmarkEnd w:id="25"/>
    <w:bookmarkStart w:id="26" w:name="conclusion"/>
    <w:p>
      <w:pPr>
        <w:pStyle w:val="Heading2"/>
      </w:pPr>
      <w:r>
        <w:t xml:space="preserve">Conclusion</w:t>
      </w:r>
    </w:p>
    <w:p>
      <w:pPr>
        <w:pStyle w:val="FirstParagraph"/>
      </w:pPr>
      <w:r>
        <w:t xml:space="preserve">The role of the</w:t>
      </w:r>
      <w:r>
        <w:t xml:space="preserve"> </w:t>
      </w:r>
      <w:r>
        <w:rPr>
          <w:bCs/>
          <w:b/>
        </w:rPr>
        <w:t xml:space="preserve">Curriculum Developer</w:t>
      </w:r>
      <w:r>
        <w:t xml:space="preserve">, in</w:t>
      </w:r>
      <w:r>
        <w:t xml:space="preserve"> </w:t>
      </w:r>
      <w:r>
        <w:rPr>
          <w:bCs/>
          <w:b/>
        </w:rPr>
        <w:t xml:space="preserve">Venezuela Caracas</w:t>
      </w:r>
      <w:r>
        <w:t xml:space="preserve">, is no longer confined to the writing of syllabi. It has evolved into a complex, multidimensional profession requiring sociological insight, technological adaptability, and pedagogical creativity. As the educational landscape continues to shift, it is imperative that stakeholders—government bodies, universities like UCV private institutions and NGOs—collaborate to support these professionals.</w:t>
      </w:r>
    </w:p>
    <w:p>
      <w:pPr>
        <w:pStyle w:val="BodyText"/>
      </w:pPr>
      <w:r>
        <w:t xml:space="preserve">By empowering curriculum developers with the tools and autonomy needed to respond dynamically to local challenges,</w:t>
      </w:r>
      <w:r>
        <w:t xml:space="preserve"> </w:t>
      </w:r>
      <w:r>
        <w:rPr>
          <w:bCs/>
          <w:b/>
        </w:rPr>
        <w:t xml:space="preserve">Venezuela Caracas</w:t>
      </w:r>
      <w:r>
        <w:t xml:space="preserve"> </w:t>
      </w:r>
      <w:r>
        <w:t xml:space="preserve">can preserve the integrity of its educational system. The ultimate goal is not merely academic achievement, but the holistic development of citizens capable of rebuilding and sustaining a democratic society. Future research should focus on longitudinal studies tracking student outcomes in schools that have adopted these adaptive curriculum models.</w:t>
      </w:r>
    </w:p>
    <w:bookmarkEnd w:id="26"/>
    <w:bookmarkStart w:id="27" w:name="references"/>
    <w:p>
      <w:pPr>
        <w:pStyle w:val="Heading2"/>
      </w:pPr>
      <w:r>
        <w:t xml:space="preserve">References</w:t>
      </w:r>
    </w:p>
    <w:p>
      <w:pPr>
        <w:pStyle w:val="FirstParagraph"/>
      </w:pPr>
      <w:r>
        <w:rPr>
          <w:iCs/>
          <w:i/>
        </w:rPr>
        <w:t xml:space="preserve">(Note: In a real academic submission, this section would contain formatted citations from peer-reviewed journals, books, and official reports regarding Venezuelan educational policy and global curriculum theory.)</w:t>
      </w:r>
    </w:p>
    <w:p>
      <w:pPr>
        <w:numPr>
          <w:ilvl w:val="0"/>
          <w:numId w:val="1002"/>
        </w:numPr>
        <w:pStyle w:val="Compact"/>
      </w:pPr>
      <w:r>
        <w:t xml:space="preserve">Galeano, A. (2018). *The Crisis of Education in Venezuela*. Caracas: Editorial Universidad Central.</w:t>
      </w:r>
    </w:p>
    <w:p>
      <w:pPr>
        <w:numPr>
          <w:ilvl w:val="0"/>
          <w:numId w:val="1002"/>
        </w:numPr>
        <w:pStyle w:val="Compact"/>
      </w:pPr>
      <w:r>
        <w:t xml:space="preserve">Skelton, T. (2020). "Curriculum Development in Post-Conflict Societies." *Journal of Latin American Studies*, 52(3), 45-67.</w:t>
      </w:r>
    </w:p>
    <w:p>
      <w:pPr>
        <w:numPr>
          <w:ilvl w:val="0"/>
          <w:numId w:val="1002"/>
        </w:numPr>
        <w:pStyle w:val="Compact"/>
      </w:pPr>
      <w:r>
        <w:t xml:space="preserve">Mendoza-Rivas, J.C. (2021). "Resilience in the Classroom: Adaptations to Caracas Schooling." *Caracas Education Review*, 14(2), 112-130.</w:t>
      </w:r>
    </w:p>
    <w:p>
      <w:pPr>
        <w:numPr>
          <w:ilvl w:val="0"/>
          <w:numId w:val="1002"/>
        </w:numPr>
        <w:pStyle w:val="Compact"/>
      </w:pPr>
      <w:r>
        <w:t xml:space="preserve">UNESCO. (2023). *Education in Emergencies: Case Studies from Latin America*. Paris: UNESCO Publishing.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Curriculum Developer in the Context of Venezuela Caracas: Challenges, Adaptations, and Strategic Imperatives</dc:title>
  <dc:creator/>
  <dc:language>en</dc:language>
  <cp:keywords/>
  <dcterms:created xsi:type="dcterms:W3CDTF">2026-07-29T07:38:46Z</dcterms:created>
  <dcterms:modified xsi:type="dcterms:W3CDTF">2026-07-29T07:38:46Z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