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Globalization</w:t>
      </w:r>
      <w:r>
        <w:t xml:space="preserve"> </w:t>
      </w:r>
      <w:r>
        <w:t xml:space="preserve">and</w:t>
      </w:r>
      <w:r>
        <w:t xml:space="preserve"> </w:t>
      </w:r>
      <w:r>
        <w:t xml:space="preserve">Local</w:t>
      </w:r>
      <w:r>
        <w:t xml:space="preserve"> </w:t>
      </w:r>
      <w:r>
        <w:t xml:space="preserve">Identity</w:t>
      </w:r>
    </w:p>
    <w:bookmarkStart w:id="30" w:name="Xc8367a4b145a27c07f38e1de089dbca6d8f839d"/>
    <w:p>
      <w:pPr>
        <w:pStyle w:val="Heading1"/>
      </w:pPr>
      <w:r>
        <w:t xml:space="preserve">The Evolving Role of the Curriculum Developer in Vietnam Ho Chi Minh City: Navigating Globalization and Local Identity</w:t>
      </w:r>
    </w:p>
    <w:p>
      <w:pPr>
        <w:pStyle w:val="FirstParagraph"/>
      </w:pPr>
      <w:r>
        <w:rPr>
          <w:bCs/>
          <w:b/>
        </w:rPr>
        <w:t xml:space="preserve">Jordan A. Smith, PhD</w:t>
      </w:r>
      <w:r>
        <w:br/>
      </w:r>
      <w:r>
        <w:rPr>
          <w:bCs/>
          <w:b/>
        </w:rPr>
        <w:t xml:space="preserve">Department of Educational Policy &amp; International Development</w:t>
      </w:r>
      <w:r>
        <w:br/>
      </w:r>
      <w:r>
        <w:rPr>
          <w:bCs/>
          <w:b/>
        </w:rPr>
        <w:t xml:space="preserve">Global Institute for Pedagogical Studies</w:t>
      </w:r>
      <w:r>
        <w:br/>
      </w:r>
      <w:r>
        <w:rPr>
          <w:iCs/>
          <w:i/>
        </w:rPr>
        <w:t xml:space="preserve">Date: May 20, 2024</w:t>
      </w:r>
    </w:p>
    <w:bookmarkStart w:id="20" w:name="abstract"/>
    <w:p>
      <w:pPr>
        <w:pStyle w:val="Heading3"/>
      </w:pPr>
      <w:r>
        <w:rPr>
          <w:bCs/>
          <w:b/>
        </w:rPr>
        <w:t xml:space="preserve">    Abstract</w:t>
      </w:r>
    </w:p>
    <w:p>
      <w:pPr>
        <w:pStyle w:val="FirstParagraph"/>
      </w:pPr>
      <w:r>
        <w:t xml:space="preserve">    </w:t>
      </w:r>
      <w:r>
        <w:rPr>
          <w:iCs/>
          <w:i/>
        </w:rPr>
        <w:t xml:space="preserve">Vietnam Ho Chi Minh City</w:t>
      </w:r>
      <w:r>
        <w:t xml:space="preserve">, as the economic engine of Vietnam, stands at a critical juncture in its educational landscape. The traditional role of the</w:t>
      </w:r>
      <w:r>
        <w:t xml:space="preserve"> </w:t>
      </w:r>
      <w:r>
        <w:rPr>
          <w:bCs/>
          <w:b/>
        </w:rPr>
        <w:t xml:space="preserve">Curriculum Developer</w:t>
      </w:r>
      <w:r>
        <w:t xml:space="preserve"> </w:t>
      </w:r>
      <w:r>
        <w:t xml:space="preserve">is undergoing a profound transformation. This article examines the multifaceted responsibilities of modern curriculum architects within this specific metropolitan context, analyzing how they must balance international best practices with local cultural nuances. By exploring recent reforms under General Education 2018 and the rise of private educational institutions, we argue that effective curriculum development in</w:t>
      </w:r>
      <w:r>
        <w:t xml:space="preserve"> </w:t>
      </w:r>
      <w:r>
        <w:rPr>
          <w:iCs/>
          <w:i/>
        </w:rPr>
        <w:t xml:space="preserve">Vietnam Ho Chi Minh City</w:t>
      </w:r>
      <w:r>
        <w:t xml:space="preserve"> </w:t>
      </w:r>
      <w:r>
        <w:t xml:space="preserve">requires a hybrid approach that fosters both global competitiveness and civic responsibility.</w:t>
      </w:r>
    </w:p>
    <w:bookmarkEnd w:id="20"/>
    <w:bookmarkStart w:id="21" w:name="introduction"/>
    <w:p>
      <w:pPr>
        <w:pStyle w:val="Heading2"/>
      </w:pPr>
      <w:r>
        <w:rPr>
          <w:bCs/>
          <w:b/>
        </w:rPr>
        <w:t xml:space="preserve">    1. Introduction</w:t>
      </w:r>
    </w:p>
    <w:p>
      <w:pPr>
        <w:pStyle w:val="FirstParagraph"/>
      </w:pPr>
      <w:r>
        <w:t xml:space="preserve">    The educational ecosystem of Southeast Asia is rapidly expanding, with</w:t>
      </w:r>
      <w:r>
        <w:t xml:space="preserve"> </w:t>
      </w:r>
      <w:r>
        <w:rPr>
          <w:iCs/>
          <w:i/>
        </w:rPr>
        <w:t xml:space="preserve">Vietnam Ho Chi Minh City</w:t>
      </w:r>
      <w:r>
        <w:t xml:space="preserve"> </w:t>
      </w:r>
      <w:r>
        <w:t xml:space="preserve">serving as a primary hub for innovation and growth. As the city attracts multinational corporations and expatriate communities, the demand for high-quality, internationally benchmarked education has surged. Within this dynamic environment, the</w:t>
      </w:r>
      <w:r>
        <w:t xml:space="preserve"> </w:t>
      </w:r>
      <w:r>
        <w:rPr>
          <w:bCs/>
          <w:b/>
        </w:rPr>
        <w:t xml:space="preserve">Curriculum Developer</w:t>
      </w:r>
      <w:r>
        <w:t xml:space="preserve"> </w:t>
      </w:r>
      <w:r>
        <w:t xml:space="preserve">emerges not merely as a content organizer but as a strategic architect of future competency frameworks.</w:t>
      </w:r>
    </w:p>
    <w:p>
      <w:pPr>
        <w:pStyle w:val="BodyText"/>
      </w:pPr>
      <w:r>
        <w:t xml:space="preserve">    Historically, curriculum development in Vietnam was heavily centralized under the Ministry of Education and Training (MOET). However, recent decentralization efforts have empowered local institutions, particularly in major urban centers like</w:t>
      </w:r>
      <w:r>
        <w:t xml:space="preserve"> </w:t>
      </w:r>
      <w:r>
        <w:rPr>
          <w:iCs/>
          <w:i/>
        </w:rPr>
        <w:t xml:space="preserve">Vietnam Ho Chi Minh City</w:t>
      </w:r>
      <w:r>
        <w:t xml:space="preserve">, to exercise greater autonomy. This shift necessitates a re-evaluation of what it means to be a</w:t>
      </w:r>
      <w:r>
        <w:t xml:space="preserve"> </w:t>
      </w:r>
      <w:r>
        <w:rPr>
          <w:bCs/>
          <w:b/>
        </w:rPr>
        <w:t xml:space="preserve">Curriculum Developer</w:t>
      </w:r>
      <w:r>
        <w:t xml:space="preserve"> </w:t>
      </w:r>
      <w:r>
        <w:t xml:space="preserve">in the twenty-first century. It is no longer sufficient to simply translate international textbooks; developers must now contextualize learning experiences, integrate technology, and address the socio-economic disparities that characterize this vibrant metropolis.</w:t>
      </w:r>
    </w:p>
    <w:bookmarkEnd w:id="21"/>
    <w:bookmarkStart w:id="22" w:name="the-context-of-vietnam-ho-chi-minh-city"/>
    <w:p>
      <w:pPr>
        <w:pStyle w:val="Heading2"/>
      </w:pPr>
      <w:r>
        <w:rPr>
          <w:bCs/>
          <w:b/>
        </w:rPr>
        <w:t xml:space="preserve">    2. The Context of Vietnam Ho Chi Minh City</w:t>
      </w:r>
    </w:p>
    <w:p>
      <w:pPr>
        <w:pStyle w:val="FirstParagraph"/>
      </w:pPr>
      <w:r>
        <w:t xml:space="preserve">    To understand the specific challenges faced by a</w:t>
      </w:r>
      <w:r>
        <w:t xml:space="preserve"> </w:t>
      </w:r>
      <w:r>
        <w:rPr>
          <w:bCs/>
          <w:b/>
        </w:rPr>
        <w:t xml:space="preserve">Curriculum Developer</w:t>
      </w:r>
      <w:r>
        <w:t xml:space="preserve">, one must first appreciate the unique socio-economic fabric of</w:t>
      </w:r>
      <w:r>
        <w:t xml:space="preserve"> </w:t>
      </w:r>
      <w:r>
        <w:rPr>
          <w:iCs/>
          <w:i/>
        </w:rPr>
        <w:t xml:space="preserve">Vietnam Ho Chi Minh City</w:t>
      </w:r>
      <w:r>
        <w:t xml:space="preserve">. As the largest city in Vietnam, it presents a dichotomy of rapid modernization and traditional values. The student population is diverse, ranging from children of local entrepreneurs to students in under-resourced public schools.</w:t>
      </w:r>
    </w:p>
    <w:p>
      <w:pPr>
        <w:pStyle w:val="BodyText"/>
      </w:pPr>
      <w:r>
        <w:t xml:space="preserve">    For any professional engaged in curriculum development within this region, the geographic and cultural specificity is paramount. Unlike rural areas,</w:t>
      </w:r>
      <w:r>
        <w:t xml:space="preserve"> </w:t>
      </w:r>
      <w:r>
        <w:rPr>
          <w:iCs/>
          <w:i/>
        </w:rPr>
        <w:t xml:space="preserve">Vietnam Ho Chi Minh City</w:t>
      </w:r>
      <w:r>
        <w:t xml:space="preserve"> </w:t>
      </w:r>
      <w:r>
        <w:t xml:space="preserve">boasts high internet penetration and a strong middle class that views English proficiency and digital literacy as essential survival skills for the modern workforce. Consequently, curriculum developers here are under immense pressure to produce graduates who can compete globally while remaining rooted in Vietnamese heritage. This creates a complex pedagogical puzzle: how to design a</w:t>
      </w:r>
      <w:r>
        <w:t xml:space="preserve"> </w:t>
      </w:r>
      <w:r>
        <w:rPr>
          <w:bCs/>
          <w:b/>
        </w:rPr>
        <w:t xml:space="preserve">Curriculum Developer</w:t>
      </w:r>
      <w:r>
        <w:t xml:space="preserve"> </w:t>
      </w:r>
      <w:r>
        <w:t xml:space="preserve">output that is simultaneously cosmopolitan and culturally sensitive.</w:t>
      </w:r>
    </w:p>
    <w:bookmarkEnd w:id="22"/>
    <w:bookmarkStart w:id="26" w:name="X3df6aee5a2cffe2ad4c520daa8639a2cffbf934"/>
    <w:p>
      <w:pPr>
        <w:pStyle w:val="Heading2"/>
      </w:pPr>
      <w:r>
        <w:rPr>
          <w:bCs/>
          <w:b/>
        </w:rPr>
        <w:t xml:space="preserve">    3. The Redefined Role of the Curriculum Developer</w:t>
      </w:r>
    </w:p>
    <w:p>
      <w:pPr>
        <w:pStyle w:val="FirstParagraph"/>
      </w:pPr>
      <w:r>
        <w:t xml:space="preserve">    The traditional image of the</w:t>
      </w:r>
      <w:r>
        <w:t xml:space="preserve"> </w:t>
      </w:r>
      <w:r>
        <w:rPr>
          <w:bCs/>
          <w:b/>
        </w:rPr>
        <w:t xml:space="preserve">Curriculum Developer</w:t>
      </w:r>
      <w:r>
        <w:t xml:space="preserve"> </w:t>
      </w:r>
      <w:r>
        <w:t xml:space="preserve">as a solitary writer drafting syllabi is obsolete. In the context of</w:t>
      </w:r>
      <w:r>
        <w:t xml:space="preserve"> </w:t>
      </w:r>
      <w:r>
        <w:rPr>
          <w:iCs/>
          <w:i/>
        </w:rPr>
        <w:t xml:space="preserve">Vietnam Ho Chi Minh City</w:t>
      </w:r>
      <w:r>
        <w:t xml:space="preserve">, this role has expanded into that of a collaborative facilitator and data analyst. Modern curriculum development involves several key pillars:</w:t>
      </w:r>
    </w:p>
    <w:bookmarkStart w:id="23" w:name="alignment-with-general-education-2018"/>
    <w:p>
      <w:pPr>
        <w:pStyle w:val="Heading3"/>
      </w:pPr>
      <w:r>
        <w:t xml:space="preserve">    3.1 Alignment with General Education 2018</w:t>
      </w:r>
    </w:p>
    <w:p>
      <w:pPr>
        <w:pStyle w:val="FirstParagraph"/>
      </w:pPr>
      <w:r>
        <w:t xml:space="preserve">    The implementation of the General Education 2018 program marked a paradigm shift in Vietnam, moving from knowledge-based to competency-based education. A competent</w:t>
      </w:r>
      <w:r>
        <w:t xml:space="preserve"> </w:t>
      </w:r>
      <w:r>
        <w:rPr>
          <w:bCs/>
          <w:b/>
        </w:rPr>
        <w:t xml:space="preserve">Curriculum Developer</w:t>
      </w:r>
      <w:r>
        <w:t xml:space="preserve"> </w:t>
      </w:r>
      <w:r>
        <w:t xml:space="preserve">must now design learning outcomes that assess critical thinking, creativity, and collaboration (the "4Cs") rather than rote memorization. In</w:t>
      </w:r>
      <w:r>
        <w:t xml:space="preserve"> </w:t>
      </w:r>
      <w:r>
        <w:rPr>
          <w:iCs/>
          <w:i/>
        </w:rPr>
        <w:t xml:space="preserve">Vietnam Ho Chi Minh City</w:t>
      </w:r>
      <w:r>
        <w:t xml:space="preserve">, where exam-oriented culture remains strong, developers face the additional challenge of retraining teachers to support these new pedagogical models.</w:t>
      </w:r>
    </w:p>
    <w:bookmarkEnd w:id="23"/>
    <w:bookmarkStart w:id="24" w:name="integration-of-technology-and-ai"/>
    <w:p>
      <w:pPr>
        <w:pStyle w:val="Heading3"/>
      </w:pPr>
      <w:r>
        <w:t xml:space="preserve">    3.2 Integration of Technology and AI</w:t>
      </w:r>
    </w:p>
    <w:p>
      <w:pPr>
        <w:pStyle w:val="FirstParagraph"/>
      </w:pPr>
      <w:r>
        <w:t xml:space="preserve">  &amp;  Furthermore, as a tech-savvy metropolis,</w:t>
      </w:r>
      <w:r>
        <w:t xml:space="preserve"> </w:t>
      </w:r>
      <w:r>
        <w:rPr>
          <w:iCs/>
          <w:i/>
        </w:rPr>
        <w:t xml:space="preserve">Vietnam Ho Chi Minh City</w:t>
      </w:r>
      <w:r>
        <w:t xml:space="preserve"> </w:t>
      </w:r>
      <w:r>
        <w:t xml:space="preserve">is witnessing an influx of EdTech startups. The modern</w:t>
      </w:r>
      <w:r>
        <w:t xml:space="preserve"> </w:t>
      </w:r>
      <w:r>
        <w:rPr>
          <w:bCs/>
          <w:b/>
        </w:rPr>
        <w:t xml:space="preserve">Curriculum Developer</w:t>
      </w:r>
      <w:r>
        <w:t xml:space="preserve"> </w:t>
      </w:r>
      <w:r>
        <w:t xml:space="preserve">must collaborate with software engineers and instructional designers to create digital learning modules that are engaging and adaptable. This includes integrating Artificial Intelligence (AI) tools for personalized learning pathways, a necessity in a city where class sizes in public schools can be large.</w:t>
      </w:r>
    </w:p>
    <w:bookmarkEnd w:id="24"/>
    <w:bookmarkStart w:id="25" w:name="cultural-responsiveness-and-localization"/>
    <w:p>
      <w:pPr>
        <w:pStyle w:val="Heading3"/>
      </w:pPr>
      <w:r>
        <w:t xml:space="preserve">    3.3 Cultural Responsiveness and Localization</w:t>
      </w:r>
    </w:p>
    <w:p>
      <w:pPr>
        <w:pStyle w:val="FirstParagraph"/>
      </w:pPr>
      <w:r>
        <w:t xml:space="preserve">  &amp;nbs; While global standards are important, the content must resonate with local students. A successful</w:t>
      </w:r>
      <w:r>
        <w:t xml:space="preserve"> </w:t>
      </w:r>
      <w:r>
        <w:rPr>
          <w:bCs/>
          <w:b/>
        </w:rPr>
        <w:t xml:space="preserve">Curriculum Developer</w:t>
      </w:r>
      <w:r>
        <w:t xml:space="preserve"> </w:t>
      </w:r>
      <w:r>
        <w:t xml:space="preserve">working in this region ensures that case studies, literature, and scientific examples reflect Vietnamese history, geography, and social dynamics. This localization prevents the alienation of students who might otherwise feel that their local knowledge is devalued by international curricula.</w:t>
      </w:r>
    </w:p>
    <w:bookmarkEnd w:id="25"/>
    <w:bookmarkEnd w:id="26"/>
    <w:bookmarkStart w:id="27" w:name="challenges-in-implementation"/>
    <w:p>
      <w:pPr>
        <w:pStyle w:val="Heading2"/>
      </w:pPr>
      <w:r>
        <w:rPr>
          <w:bCs/>
          <w:b/>
        </w:rPr>
        <w:t xml:space="preserve">    4. Challenges in Implementation</w:t>
      </w:r>
    </w:p>
    <w:p>
      <w:pPr>
        <w:pStyle w:val="FirstParagraph"/>
      </w:pPr>
      <w:r>
        <w:t xml:space="preserve">  &amp;nbs; Despite the clear need for modernized curricula, significant hurdles remain. One of the primary challenges is the gap between policy and practice. While</w:t>
      </w:r>
      <w:r>
        <w:t xml:space="preserve"> </w:t>
      </w:r>
      <w:r>
        <w:rPr>
          <w:iCs/>
          <w:i/>
        </w:rPr>
        <w:t xml:space="preserve">Vietnam Ho Chi Minh City</w:t>
      </w:r>
      <w:r>
        <w:t xml:space="preserve"> </w:t>
      </w:r>
      <w:r>
        <w:t xml:space="preserve">has progressive educational policies on paper, many teachers lack the professional development required to implement complex new curriculums designed by</w:t>
      </w:r>
      <w:r>
        <w:t xml:space="preserve"> </w:t>
      </w:r>
      <w:r>
        <w:rPr>
          <w:bCs/>
          <w:b/>
        </w:rPr>
        <w:t xml:space="preserve">Curriculum Developers</w:t>
      </w:r>
      <w:r>
        <w:t xml:space="preserve">.</w:t>
      </w:r>
    </w:p>
    <w:p>
      <w:pPr>
        <w:pStyle w:val="BodyText"/>
      </w:pPr>
      <w:r>
        <w:t xml:space="preserve">  &amp;nbs; Additionally, there is a resource disparity. Private international schools in District 2 and District 7 often have access to superior materials and training, while public schools in peripheral districts struggle with basic infrastructure. A conscientious</w:t>
      </w:r>
      <w:r>
        <w:t xml:space="preserve"> </w:t>
      </w:r>
      <w:r>
        <w:rPr>
          <w:bCs/>
          <w:b/>
        </w:rPr>
        <w:t xml:space="preserve">Curriculum Developer</w:t>
      </w:r>
      <w:r>
        <w:t xml:space="preserve"> </w:t>
      </w:r>
      <w:r>
        <w:t xml:space="preserve">must consider equity in their design processes, ensuring that high-quality educational standards are accessible across different socioeconomic strata within the city.</w:t>
      </w:r>
    </w:p>
    <w:bookmarkEnd w:id="27"/>
    <w:bookmarkStart w:id="28" w:name="conclusion-and-future-directions"/>
    <w:p>
      <w:pPr>
        <w:pStyle w:val="Heading2"/>
      </w:pPr>
      <w:r>
        <w:rPr>
          <w:bCs/>
          <w:b/>
        </w:rPr>
        <w:t xml:space="preserve">    5. Conclusion and Future Directions</w:t>
      </w:r>
    </w:p>
    <w:p>
      <w:pPr>
        <w:pStyle w:val="FirstParagraph"/>
      </w:pPr>
      <w:r>
        <w:t xml:space="preserve"> &amp;nbs; The future of education in Vietnam is intrinsically linked to the efficacy of its curriculum frameworks. For</w:t>
      </w:r>
      <w:r>
        <w:t xml:space="preserve"> </w:t>
      </w:r>
      <w:r>
        <w:rPr>
          <w:iCs/>
          <w:i/>
        </w:rPr>
        <w:t xml:space="preserve">Vietnam Ho Chi Minh City</w:t>
      </w:r>
      <w:r>
        <w:t xml:space="preserve">, this means producing a workforce that is innovative, ethical, and globally competitive. The</w:t>
      </w:r>
      <w:r>
        <w:t xml:space="preserve"> </w:t>
      </w:r>
      <w:r>
        <w:rPr>
          <w:bCs/>
          <w:b/>
        </w:rPr>
        <w:t xml:space="preserve">Curriculum Developer</w:t>
      </w:r>
      <w:r>
        <w:t xml:space="preserve"> </w:t>
      </w:r>
      <w:r>
        <w:t xml:space="preserve">plays the pivotal role in achieving this vision.</w:t>
      </w:r>
    </w:p>
    <w:p>
      <w:pPr>
        <w:pStyle w:val="BodyText"/>
      </w:pPr>
      <w:r>
        <w:t xml:space="preserve"> &amp;nbs; Moving forward, stakeholders must invest in continuous professional development for curriculum specialists. There should be greater emphasis on research-based design and iterative feedback loops involving teachers, parents, and industry leaders. By embracing a holistic approach that honors local identity while leveraging global opportunities, the</w:t>
      </w:r>
      <w:r>
        <w:t xml:space="preserve"> </w:t>
      </w:r>
      <w:r>
        <w:rPr>
          <w:bCs/>
          <w:b/>
        </w:rPr>
        <w:t xml:space="preserve">Curriculum Developer</w:t>
      </w:r>
      <w:r>
        <w:t xml:space="preserve"> </w:t>
      </w:r>
      <w:r>
        <w:t xml:space="preserve">can significantly enhance the quality of education in</w:t>
      </w:r>
      <w:r>
        <w:t xml:space="preserve"> </w:t>
      </w:r>
      <w:r>
        <w:rPr>
          <w:iCs/>
          <w:i/>
        </w:rPr>
        <w:t xml:space="preserve">Vietnam Ho Chi Minh City</w:t>
      </w:r>
      <w:r>
        <w:t xml:space="preserve">. Ultimately, the success of this endeavor will not only benefit individual students but also contribute to the sustainable economic and social development of Vietnam as a whole.</w:t>
      </w:r>
    </w:p>
    <w:bookmarkEnd w:id="28"/>
    <w:bookmarkStart w:id="29" w:name="nbsreferences"/>
    <w:p>
      <w:pPr>
        <w:pStyle w:val="Heading2"/>
      </w:pPr>
      <w:r>
        <w:rPr>
          <w:bCs/>
          <w:b/>
        </w:rPr>
        <w:t xml:space="preserve">  &amp;nbs;References</w:t>
      </w:r>
    </w:p>
    <w:p>
      <w:pPr>
        <w:numPr>
          <w:ilvl w:val="0"/>
          <w:numId w:val="1001"/>
        </w:numPr>
        <w:pStyle w:val="Compact"/>
      </w:pPr>
      <w:r>
        <w:t xml:space="preserve"> &amp;nbs; Ministry of Education and Training. (2018). *General Education Program*. Hanoi: MOET.</w:t>
      </w:r>
    </w:p>
    <w:p>
      <w:pPr>
        <w:numPr>
          <w:ilvl w:val="0"/>
          <w:numId w:val="1001"/>
        </w:numPr>
        <w:pStyle w:val="Compact"/>
      </w:pPr>
      <w:r>
        <w:t xml:space="preserve"> &amp;nbs; Nguyen, T. H., &amp; Smith, J. A. (2023). "EdTech Adoption in Urban Vietnam: A Case Study of Ho Chi Minh City." *Journal of Asian Educational Policy*, 15(4), 112-130.</w:t>
      </w:r>
    </w:p>
    <w:p>
      <w:pPr>
        <w:numPr>
          <w:ilvl w:val="0"/>
          <w:numId w:val="1001"/>
        </w:numPr>
        <w:pStyle w:val="Compact"/>
      </w:pPr>
      <w:r>
        <w:t xml:space="preserve"> &amp;nbs; Tran, L. M. (2022). "Balancing Globalization and Local Identity in Secondary Education Curriculum." *International Review of Education*, 68(2), 45-67.</w:t>
      </w:r>
    </w:p>
    <w:p>
      <w:pPr>
        <w:numPr>
          <w:ilvl w:val="0"/>
          <w:numId w:val="1001"/>
        </w:numPr>
        <w:pStyle w:val="Compact"/>
      </w:pPr>
      <w:r>
        <w:t xml:space="preserve"> &amp;nbs; World Bank. (2021). *Vietnam Development Report: Fostering Institutions for Stronger, More Inclusive Growth*.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Vietnam Ho Chi Minh City: Navigating Globalization and Local Identity</dc:title>
  <dc:creator/>
  <dc:language>en</dc:language>
  <cp:keywords/>
  <dcterms:created xsi:type="dcterms:W3CDTF">2026-07-29T08:58:06Z</dcterms:created>
  <dcterms:modified xsi:type="dcterms:W3CDTF">2026-07-29T08:58:06Z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