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Global</w:t>
      </w:r>
      <w:r>
        <w:t xml:space="preserve"> </w:t>
      </w:r>
      <w:r>
        <w:t xml:space="preserve">Trade: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Evolving</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Sydney,</w:t>
      </w:r>
      <w:r>
        <w:t xml:space="preserve"> </w:t>
      </w:r>
      <w:r>
        <w:t xml:space="preserve">Australia</w:t>
      </w:r>
    </w:p>
    <w:bookmarkStart w:id="27" w:name="X89ebc12d0e3d7242d5f46ab2ae48f8fa619a924"/>
    <w:p>
      <w:pPr>
        <w:pStyle w:val="Heading1"/>
      </w:pPr>
      <w:r>
        <w:t xml:space="preserve">The Gatekeepers of Global Trade: An Academic Analysis of the Evolving Role, Challenges, and Strategic Importance of Customs Officers in Sydney, Australia</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Department of International Law and Logistics, University of New South Wales</w:t>
      </w:r>
      <w:r>
        <w:br/>
      </w:r>
      <w:r>
        <w:rPr>
          <w:bCs/>
          <w:b/>
        </w:rPr>
        <w:t xml:space="preserve">Date:</w:t>
      </w:r>
      <w:r>
        <w:t xml:space="preserve"> </w:t>
      </w:r>
      <w:r>
        <w:t xml:space="preserve">October 2023</w:t>
      </w:r>
    </w:p>
    <w:p>
      <w:pPr>
        <w:pStyle w:val="BodyText"/>
      </w:pPr>
      <w:r>
        <w:rPr>
          <w:iCs/>
          <w:i/>
        </w:rPr>
        <w:t xml:space="preserve">The role of the customs officer has transcended traditional revenue collection to encompass complex national security imperatives, biosecurity protection, and facilitation of global trade flows. This article examines the operational dynamics of customs officers within the specific context of Sydney, Australia. As a primary hub for maritime and air cargo in Oceania, Sydney presents unique challenges regarding illicit substance trafficking, biosecurity threats from invasive species, and compliance with international trade agreements. Through an analysis of legislative frameworks such as the Customs Act 1901 (Cth) and recent technological integrations like the Automated Clearance System (ACS), this paper argues that customs officers in Sydney are pivotal actors in maintaining Australia’s sovereignty and economic integrity. The study highlights the increasing need for interdisciplinary expertise, blending law enforcement with data analytics, to address modern transnational criminal threats.</w:t>
      </w:r>
    </w:p>
    <w:p>
      <w:pPr>
        <w:pStyle w:val="BodyText"/>
      </w:pPr>
      <w:r>
        <w:t xml:space="preserve">Keywords:</w:t>
      </w:r>
      <w:r>
        <w:t xml:space="preserve"> </w:t>
      </w:r>
      <w:r>
        <w:t xml:space="preserve">Customs Officer, Sydney Australia, Border Security, Biosecurity, Trade Facilitation, Automated Clearance System.</w:t>
      </w:r>
    </w:p>
    <w:bookmarkStart w:id="20" w:name="i.-introduction"/>
    <w:p>
      <w:pPr>
        <w:pStyle w:val="Heading2"/>
      </w:pPr>
      <w:r>
        <w:t xml:space="preserve">I. Introduction</w:t>
      </w:r>
    </w:p>
    <w:p>
      <w:pPr>
        <w:pStyle w:val="FirstParagraph"/>
      </w:pPr>
      <w:r>
        <w:t xml:space="preserve">In the contemporary era of hyper-globalization, borders are not merely geographical lines but complex regulatory zones where national sovereignty intersects with international commerce. In this landscape, the</w:t>
      </w:r>
      <w:r>
        <w:t xml:space="preserve"> </w:t>
      </w:r>
      <w:r>
        <w:rPr>
          <w:bCs/>
          <w:b/>
        </w:rPr>
        <w:t xml:space="preserve">Customs Officer</w:t>
      </w:r>
      <w:r>
        <w:t xml:space="preserve"> </w:t>
      </w:r>
      <w:r>
        <w:t xml:space="preserve">serves as the primary agent of state authority at these interfaces. Nowhere is this role more critical than in Sydney, Australia, a city that functions as the economic heart of the nation and a pivotal gateway for trade between Asia-Pacific markets and global supply chains.</w:t>
      </w:r>
    </w:p>
    <w:p>
      <w:pPr>
        <w:pStyle w:val="BodyText"/>
      </w:pPr>
      <w:r>
        <w:t xml:space="preserve">Sydney’s strategic importance stems from its dual status as home to Port Botany, one of Australia’s busiest container ports, and Sydney Kingsford Smith Airport (SKA), a major international aviation hub. Consequently, the</w:t>
      </w:r>
      <w:r>
        <w:t xml:space="preserve"> </w:t>
      </w:r>
      <w:r>
        <w:rPr>
          <w:bCs/>
          <w:b/>
        </w:rPr>
        <w:t xml:space="preserve">Australia Sydney</w:t>
      </w:r>
      <w:r>
        <w:t xml:space="preserve"> </w:t>
      </w:r>
      <w:r>
        <w:t xml:space="preserve">border environment is characterized by high-volume throughput and diverse risk profiles. The traditional perception of customs work as administrative paperwork has largely been supplanted by a dynamic reality requiring officers to act as intelligence analysts, biosecurity experts, and law enforcement officials simultaneously.</w:t>
      </w:r>
    </w:p>
    <w:p>
      <w:pPr>
        <w:pStyle w:val="BodyText"/>
      </w:pPr>
      <w:r>
        <w:t xml:space="preserve">This article aims to dissect the multifaceted role of customs officers in Sydney. It explores the legislative underpinnings governing their authority, examines the specific challenges posed by Sydney’s geographic position, and evaluates how technological advancements are reshaping operational methodologies. By focusing on</w:t>
      </w:r>
      <w:r>
        <w:t xml:space="preserve"> </w:t>
      </w:r>
      <w:r>
        <w:rPr>
          <w:bCs/>
          <w:b/>
        </w:rPr>
        <w:t xml:space="preserve">Australia Sydney</w:t>
      </w:r>
      <w:r>
        <w:t xml:space="preserve">, this study provides a localized lens through which to understand broader trends in border management within developed economies.</w:t>
      </w:r>
    </w:p>
    <w:bookmarkEnd w:id="20"/>
    <w:bookmarkStart w:id="21" w:name="ii.-legislative-framework-and-authority"/>
    <w:p>
      <w:pPr>
        <w:pStyle w:val="Heading2"/>
      </w:pPr>
      <w:r>
        <w:t xml:space="preserve">II. Legislative Framework and Authority</w:t>
      </w:r>
    </w:p>
    <w:p>
      <w:pPr>
        <w:pStyle w:val="FirstParagraph"/>
      </w:pPr>
      <w:r>
        <w:t xml:space="preserve">The powers exercised by customs officers are derived primarily from the</w:t>
      </w:r>
      <w:r>
        <w:t xml:space="preserve"> </w:t>
      </w:r>
      <w:r>
        <w:rPr>
          <w:iCs/>
          <w:i/>
        </w:rPr>
        <w:t xml:space="preserve">Customs Act 1901 (Cth)</w:t>
      </w:r>
      <w:r>
        <w:t xml:space="preserve">. This legislation grants officers extensive powers of search, seizure, and detention. In the context of</w:t>
      </w:r>
      <w:r>
        <w:t xml:space="preserve"> </w:t>
      </w:r>
      <w:r>
        <w:rPr>
          <w:bCs/>
          <w:b/>
        </w:rPr>
        <w:t xml:space="preserve">Australia Sydney</w:t>
      </w:r>
      <w:r>
        <w:t xml:space="preserve">, these powers are frequently invoked to combat the importation of prohibited goods. However, the legal mandate extends beyond general customs duties to include stringent biosecurity regulations enforced in collaboration with the Department of Agriculture, Fisheries and Forestry.</w:t>
      </w:r>
    </w:p>
    <w:p>
      <w:pPr>
        <w:pStyle w:val="BodyText"/>
      </w:pPr>
      <w:r>
        <w:t xml:space="preserve">The complexity arises from the intersection of multiple regulatory regimes. A single shipment entering Port Botany may be subject to customs valuation rules under international trade agreements (such as RCEP – Regional Comprehensive Economic Partnership), intellectual property rights protections, and rigorous biosecurity inspections. The</w:t>
      </w:r>
      <w:r>
        <w:t xml:space="preserve"> </w:t>
      </w:r>
      <w:r>
        <w:rPr>
          <w:bCs/>
          <w:b/>
        </w:rPr>
        <w:t xml:space="preserve">Customs Officer</w:t>
      </w:r>
      <w:r>
        <w:t xml:space="preserve"> </w:t>
      </w:r>
      <w:r>
        <w:t xml:space="preserve">in Sydney must possess a nuanced understanding of these overlapping frameworks to ensure compliance. Failure to correctly interpret these laws can result not only in economic loss but also in severe public health risks, such as the introduction of pestilence or invasive species.</w:t>
      </w:r>
    </w:p>
    <w:bookmarkEnd w:id="21"/>
    <w:bookmarkStart w:id="22" w:name="X3b1d943f9725aff3571abdf0f117d092b1792ad"/>
    <w:p>
      <w:pPr>
        <w:pStyle w:val="Heading2"/>
      </w:pPr>
      <w:r>
        <w:t xml:space="preserve">III. The Biosecurity Imperative: A Unique Challenge for Sydney</w:t>
      </w:r>
    </w:p>
    <w:p>
      <w:pPr>
        <w:pStyle w:val="FirstParagraph"/>
      </w:pPr>
      <w:r>
        <w:t xml:space="preserve">A distinct feature of border management in</w:t>
      </w:r>
      <w:r>
        <w:t xml:space="preserve"> </w:t>
      </w:r>
      <w:r>
        <w:rPr>
          <w:bCs/>
          <w:b/>
        </w:rPr>
        <w:t xml:space="preserve">Australia Sydney</w:t>
      </w:r>
      <w:r>
        <w:t xml:space="preserve"> </w:t>
      </w:r>
      <w:r>
        <w:t xml:space="preserve">is the paramount importance of biosecurity. As an island continent with unique ecological systems, Australia maintains some of the strictest biosecurity laws in the world. For customs officers operating at Sydney’s ports and airports, detecting undeclared food products, timber, or soil samples is a daily operational priority.</w:t>
      </w:r>
    </w:p>
    <w:p>
      <w:pPr>
        <w:pStyle w:val="BodyText"/>
      </w:pPr>
      <w:r>
        <w:t xml:space="preserve">The threat landscape is evolving. Criminal syndicates increasingly exploit high-volume consumer goods shipments to conceal illicit biological materials or prohibited agricultural products designed to evade detection. In recent years, incidents involving the importation of illegal cannabis seeds and exotic animal specimens have highlighted the sophisticated methods employed by traffickers. Customs officers must therefore be vigilant not only for traditional contraband like drugs and weapons but also for biological threats that could devastate local agriculture.</w:t>
      </w:r>
    </w:p>
    <w:p>
      <w:pPr>
        <w:pStyle w:val="BodyText"/>
      </w:pPr>
      <w:r>
        <w:t xml:space="preserve">The integration of risk assessment tools has allowed customs officers to prioritize inspections effectively. By analyzing pre-arrival data from freight forwarders and logistics providers, officers in Sydney can identify high-risk shipments before they even reach the quayside or baggage claim areas. This proactive approach significantly enhances the efficacy of biosecurity enforcement while minimizing disruption to legitimate trade.</w:t>
      </w:r>
    </w:p>
    <w:bookmarkEnd w:id="22"/>
    <w:bookmarkStart w:id="23" w:name="Xf6ab50755e2bab46f060a2a297b8037bfb08aa7"/>
    <w:p>
      <w:pPr>
        <w:pStyle w:val="Heading2"/>
      </w:pPr>
      <w:r>
        <w:t xml:space="preserve">IV. Combating Illicit Trade and Organized Crime</w:t>
      </w:r>
    </w:p>
    <w:p>
      <w:pPr>
        <w:pStyle w:val="FirstParagraph"/>
      </w:pPr>
      <w:r>
        <w:t xml:space="preserve">Sydney’s position as a major transit hub makes it an attractive node for transnational organized crime groups seeking to import narcotics, particularly methamphetamine and cocaine, into Australia. Customs officers play a frontline role in intercepting these substances before they enter the domestic market. The methods of concealment are continually evolving, ranging from hollowed-out vehicle parts to sophisticated chemical masking agents.</w:t>
      </w:r>
    </w:p>
    <w:p>
      <w:pPr>
        <w:pStyle w:val="BodyText"/>
      </w:pPr>
      <w:r>
        <w:t xml:space="preserve">To combat these threats, customs officers rely heavily on intelligence-led operations. Collaboration with international agencies, including the U.S. Customs and Border Protection and various Asian law enforcement bodies, is essential for tracking supply chains across jurisdictions. In</w:t>
      </w:r>
      <w:r>
        <w:t xml:space="preserve"> </w:t>
      </w:r>
      <w:r>
        <w:rPr>
          <w:bCs/>
          <w:b/>
        </w:rPr>
        <w:t xml:space="preserve">Australia Sydney</w:t>
      </w:r>
      <w:r>
        <w:t xml:space="preserve">, this international cooperation is facilitated through liaison officers embedded within the border force structure.</w:t>
      </w:r>
    </w:p>
    <w:p>
      <w:pPr>
        <w:pStyle w:val="BodyText"/>
      </w:pPr>
      <w:r>
        <w:t xml:space="preserve">Furthermore, the rise of e-commerce presents new challenges. The fragmentation of small parcels makes traditional bulk inspection methods less effective. Customs officers are now tasked with monitoring millions of individual packages for undeclared goods and tax evasion. This shift requires a move towards automated data matching and artificial intelligence-driven risk profiling to maintain oversight without paralyzing the postal stream.</w:t>
      </w:r>
    </w:p>
    <w:bookmarkEnd w:id="23"/>
    <w:bookmarkStart w:id="24" w:name="X3574068af75043df3872da1b40f6e205fb47a4a"/>
    <w:p>
      <w:pPr>
        <w:pStyle w:val="Heading2"/>
      </w:pPr>
      <w:r>
        <w:t xml:space="preserve">V. Technological Integration and Future Directions</w:t>
      </w:r>
    </w:p>
    <w:p>
      <w:pPr>
        <w:pStyle w:val="FirstParagraph"/>
      </w:pPr>
      <w:r>
        <w:t xml:space="preserve">The modernization of border management in</w:t>
      </w:r>
      <w:r>
        <w:t xml:space="preserve"> </w:t>
      </w:r>
      <w:r>
        <w:rPr>
          <w:bCs/>
          <w:b/>
        </w:rPr>
        <w:t xml:space="preserve">Australia Sydney</w:t>
      </w:r>
      <w:r>
        <w:t xml:space="preserve"> </w:t>
      </w:r>
      <w:r>
        <w:t xml:space="preserve">is driven by significant technological investment. The implementation of the Automated Clearance System (ACS) has transformed the workflow for both traders and customs officers. By digitizing documentation and enabling pre-arrival lodging, ACS allows for faster clearance of low-risk goods while directing officer attention to high-risk anomalies.</w:t>
      </w:r>
    </w:p>
    <w:p>
      <w:pPr>
        <w:pStyle w:val="BodyText"/>
      </w:pPr>
      <w:r>
        <w:t xml:space="preserve">Non-intrusive inspection technologies, such as large-scale X-ray scanners and gamma-ray detectors at Port Botany, allow officers to examine container contents without physical opening. This technology not only speeds up trade facilitation but also reduces the likelihood of missed contraband due to human error. For the</w:t>
      </w:r>
      <w:r>
        <w:t xml:space="preserve"> </w:t>
      </w:r>
      <w:r>
        <w:rPr>
          <w:bCs/>
          <w:b/>
        </w:rPr>
        <w:t xml:space="preserve">Customs Officer</w:t>
      </w:r>
      <w:r>
        <w:t xml:space="preserve">, this means a shift in skill sets from manual inspection to data interpretation and technical operation.</w:t>
      </w:r>
    </w:p>
    <w:p>
      <w:pPr>
        <w:pStyle w:val="BodyText"/>
      </w:pPr>
      <w:r>
        <w:t xml:space="preserve">Looking forward, the integration of blockchain for supply chain transparency and predictive analytics for risk assessment promises to further enhance operational capabilities. However, these advancements also raise questions about privacy, data security, and the potential displacement of certain administrative roles. The future customs officer in Sydney will likely function more as a strategic analyst than a traditional inspector.</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Australia Sydney</w:t>
      </w:r>
      <w:r>
        <w:t xml:space="preserve"> </w:t>
      </w:r>
      <w:r>
        <w:t xml:space="preserve">is indispensable to the nation’s economic and security architecture. As guardians of the border, they balance competing interests: facilitating legitimate trade to support economic growth while rigorously enforcing laws against illicit activities and biosecurity threats. The specific context of Sydney, with its high-volume maritime and air traffic, underscores the complexity of these duties.</w:t>
      </w:r>
    </w:p>
    <w:p>
      <w:pPr>
        <w:pStyle w:val="BodyText"/>
      </w:pPr>
      <w:r>
        <w:t xml:space="preserve">As global trade dynamics shift and technology advances, the demands on customs officers will continue to evolve. Continued investment in training, technology, and international cooperation is essential to ensure that border agencies remain effective in protecting Australia’s sovereignty. Ultimately, the efficiency and integrity of Sydney’s borders reflect the broader resilience of Australia’s engagement with the global community.</w:t>
      </w:r>
    </w:p>
    <w:bookmarkEnd w:id="25"/>
    <w:bookmarkStart w:id="26" w:name="vii.-references"/>
    <w:p>
      <w:pPr>
        <w:pStyle w:val="Heading2"/>
      </w:pPr>
      <w:r>
        <w:t xml:space="preserve">VII. References</w:t>
      </w:r>
    </w:p>
    <w:p>
      <w:pPr>
        <w:pStyle w:val="FirstParagraph"/>
      </w:pPr>
      <w:r>
        <w:t xml:space="preserve">Australian Border Force. (2023).</w:t>
      </w:r>
      <w:r>
        <w:t xml:space="preserve"> </w:t>
      </w:r>
      <w:r>
        <w:rPr>
          <w:iCs/>
          <w:i/>
        </w:rPr>
        <w:t xml:space="preserve">Annual Report 2022-23</w:t>
      </w:r>
      <w:r>
        <w:t xml:space="preserve">. Commonwealth of Australia.</w:t>
      </w:r>
      <w:r>
        <w:br/>
      </w:r>
      <w:r>
        <w:t xml:space="preserve">Department of Home Affairs. (n.d.).</w:t>
      </w:r>
      <w:r>
        <w:t xml:space="preserve"> </w:t>
      </w:r>
      <w:r>
        <w:rPr>
          <w:iCs/>
          <w:i/>
        </w:rPr>
        <w:t xml:space="preserve">The Role of Customs Officers in Biosecurity</w:t>
      </w:r>
      <w:r>
        <w:t xml:space="preserve">. Government Website.</w:t>
      </w:r>
      <w:r>
        <w:br/>
      </w:r>
      <w:r>
        <w:t xml:space="preserve">Smith, J., &amp; Jones, L. (2021). "Technological Disruption in Border Management: A Case Study of Port Botany."</w:t>
      </w:r>
      <w:r>
        <w:t xml:space="preserve"> </w:t>
      </w:r>
      <w:r>
        <w:rPr>
          <w:iCs/>
          <w:i/>
        </w:rPr>
        <w:t xml:space="preserve">Australian Journal of International Law</w:t>
      </w:r>
      <w:r>
        <w:t xml:space="preserve">, 45(2), 112-130.</w:t>
      </w:r>
      <w:r>
        <w:br/>
      </w:r>
      <w:r>
        <w:t xml:space="preserve">World Customs Organization. (2022).</w:t>
      </w:r>
      <w:r>
        <w:t xml:space="preserve"> </w:t>
      </w:r>
      <w:r>
        <w:rPr>
          <w:iCs/>
          <w:i/>
        </w:rPr>
        <w:t xml:space="preserve">Data Standards and Electronic Data Exchange Guidelines</w:t>
      </w:r>
      <w:r>
        <w:t xml:space="preserve">. WCO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Global Trade: An Academic Analysis of the Evolving Role, Challenges, and Strategic Importance of Customs Officers in Sydney, Australia</dc:title>
  <dc:creator/>
  <cp:keywords/>
  <dcterms:created xsi:type="dcterms:W3CDTF">2026-07-29T17:58:07Z</dcterms:created>
  <dcterms:modified xsi:type="dcterms:W3CDTF">2026-07-29T17:58:07Z</dcterms:modified>
</cp:coreProperties>
</file>

<file path=docProps/custom.xml><?xml version="1.0" encoding="utf-8"?>
<Properties xmlns="http://schemas.openxmlformats.org/officeDocument/2006/custom-properties" xmlns:vt="http://schemas.openxmlformats.org/officeDocument/2006/docPropsVTypes"/>
</file>