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Vancouver: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Border</w:t>
      </w:r>
      <w:r>
        <w:t xml:space="preserve"> </w:t>
      </w:r>
      <w:r>
        <w:t xml:space="preserve">Security</w:t>
      </w:r>
      <w:r>
        <w:t xml:space="preserve"> </w:t>
      </w:r>
      <w:r>
        <w:t xml:space="preserve">and</w:t>
      </w:r>
      <w:r>
        <w:t xml:space="preserve"> </w:t>
      </w:r>
      <w:r>
        <w:t xml:space="preserve">Economic</w:t>
      </w:r>
      <w:r>
        <w:t xml:space="preserve"> </w:t>
      </w:r>
      <w:r>
        <w:t xml:space="preserve">Facilitation</w:t>
      </w:r>
    </w:p>
    <w:p>
      <w:pPr>
        <w:pStyle w:val="FirstParagraph"/>
      </w:pPr>
      <w:r>
        <w:t xml:space="preserve">```html</w:t>
      </w:r>
    </w:p>
    <w:bookmarkStart w:id="31" w:name="X307558815aebd23ab596a38c9aeea85512ceb41"/>
    <w:p>
      <w:pPr>
        <w:pStyle w:val="Heading1"/>
      </w:pPr>
      <w:r>
        <w:t xml:space="preserve">The Role of the Customs Officer in Vancouver: A Critical Analysis of Border Security and Economic Facilitation</w:t>
      </w:r>
    </w:p>
    <w:p>
      <w:pPr>
        <w:pStyle w:val="FirstParagraph"/>
      </w:pPr>
      <w:r>
        <w:rPr>
          <w:iCs/>
          <w:i/>
        </w:rPr>
        <w:t xml:space="preserve">Alexander J. Mercer, Ph.D.</w:t>
      </w:r>
      <w:r>
        <w:br/>
      </w:r>
      <w:r>
        <w:rPr>
          <w:iCs/>
          <w:i/>
        </w:rPr>
        <w:t xml:space="preserve">School of International Relations and Security Studies</w:t>
      </w:r>
      <w:r>
        <w:br/>
      </w:r>
      <w:r>
        <w:rPr>
          <w:iCs/>
          <w:i/>
        </w:rPr>
        <w:t xml:space="preserve">Vancouver, British Columbia</w:t>
      </w:r>
      <w:r>
        <w:br/>
      </w:r>
      <w:r>
        <w:rPr>
          <w:iCs/>
          <w:i/>
        </w:rPr>
        <w:t xml:space="preserve">Email: a.mercer@university.ca</w:t>
      </w:r>
    </w:p>
    <w:bookmarkStart w:id="20" w:name="abstract"/>
    <w:p>
      <w:pPr>
        <w:pStyle w:val="Heading2"/>
      </w:pPr>
      <w:r>
        <w:t xml:space="preserve">Abstract</w:t>
      </w:r>
    </w:p>
    <w:p>
      <w:pPr>
        <w:pStyle w:val="FirstParagraph"/>
      </w:pPr>
      <w:r>
        <w:rPr>
          <w:bCs/>
          <w:b/>
        </w:rPr>
        <w:t xml:space="preserve">Abstract:</w:t>
      </w:r>
      <w:r>
        <w:t xml:space="preserve"> </w:t>
      </w:r>
      <w:r>
        <w:t xml:space="preserve">This article critically examines the multifaceted role of the Customs Officer within the jurisdiction of Vancouver, Canada. As Vancouver serves as one of North America's most critical gateways for trans-Pacific trade and international travel, its Customs Officers operate at a complex intersection of national security, economic facilitation, and regulatory compliance. This study explores how modernization in border management technologies intersects with traditional enforcement protocols to address evolving threats such as illicit trade in digital commodities and biosecurity risks. Furthermore, it evaluates the socio-economic impact of efficient customs processing on Vancouver's export-driven economy. Through a qualitative analysis of recent policy shifts and operational frameworks, this paper argues that the contemporary Customs Officer must function not only as an enforcer but also as a strategic economic diplomat to maintain Canada's competitive edge in global markets.</w:t>
      </w:r>
    </w:p>
    <w:p>
      <w:pPr>
        <w:pStyle w:val="BodyText"/>
      </w:pPr>
      <w:r>
        <w:rPr>
          <w:bCs/>
          <w:b/>
        </w:rPr>
        <w:t xml:space="preserve">Keywords:</w:t>
      </w:r>
      <w:r>
        <w:t xml:space="preserve"> </w:t>
      </w:r>
      <w:r>
        <w:t xml:space="preserve">Customs Officer, Vancouver Border Security, Canadian Border Services Agency (CBSA), Trade Facilitation, Biosecurity Enforcement</w:t>
      </w:r>
    </w:p>
    <w:bookmarkEnd w:id="20"/>
    <w:bookmarkStart w:id="21" w:name="i.-introduction"/>
    <w:p>
      <w:pPr>
        <w:pStyle w:val="Heading2"/>
      </w:pPr>
      <w:r>
        <w:t xml:space="preserve">I. Introduction</w:t>
      </w:r>
    </w:p>
    <w:p>
      <w:pPr>
        <w:pStyle w:val="FirstParagraph"/>
      </w:pPr>
      <w:r>
        <w:t xml:space="preserve">The province of British Columbia serves as the primary conduit for trade between Canada and the Asia-Pacific region. At the heart of this logistical network lies Vancouver, a metropolis whose port handles billions of dollars in goods annually and processes millions of passengers through its international airport (Vancouver International Airport or YVR) each year. Within this high-stakes environment, the</w:t>
      </w:r>
      <w:r>
        <w:t xml:space="preserve"> </w:t>
      </w:r>
      <w:r>
        <w:rPr>
          <w:bCs/>
          <w:b/>
        </w:rPr>
        <w:t xml:space="preserve">Customs Officer</w:t>
      </w:r>
      <w:r>
        <w:t xml:space="preserve"> </w:t>
      </w:r>
      <w:r>
        <w:t xml:space="preserve">is not merely a bureaucratic functionary but an essential guardian of national sovereignty and economic prosperity.</w:t>
      </w:r>
    </w:p>
    <w:p>
      <w:pPr>
        <w:pStyle w:val="BodyText"/>
      </w:pPr>
      <w:r>
        <w:t xml:space="preserve">In Vancouver, the presence of the</w:t>
      </w:r>
      <w:r>
        <w:t xml:space="preserve"> </w:t>
      </w:r>
      <w:r>
        <w:rPr>
          <w:bCs/>
          <w:b/>
        </w:rPr>
        <w:t xml:space="preserve">Customs Officer</w:t>
      </w:r>
      <w:r>
        <w:t xml:space="preserve"> </w:t>
      </w:r>
      <w:r>
        <w:t xml:space="preserve">is dictated by federal mandates established under Canadian law. However, given Vancouver's unique geographical position and demographic composition—which includes significant diaspora communities linked to transnational supply chains—the enforcement strategies employed must be highly nuanced. This article analyzes how Customs Officers in this specific locale balance the dual imperatives of strict regulatory compliance with the need for seamless trade flows.</w:t>
      </w:r>
    </w:p>
    <w:p>
      <w:pPr>
        <w:pStyle w:val="BodyText"/>
      </w:pPr>
      <w:r>
        <w:t xml:space="preserve">The purpose of this paper is threefold: first, to contextualize the operational challenges faced by Vancouver's border control personnel; second, to evaluate technological integration in customs enforcement; and third, to discuss future projections regarding automation versus human adjudication. By focusing on this specific locale within Canada, we can better understand the broader implications of border policy in a globalized economy.</w:t>
      </w:r>
    </w:p>
    <w:bookmarkEnd w:id="21"/>
    <w:bookmarkStart w:id="22" w:name="X0309ee2bc50d45a11d949b4b641c044d3e2562f"/>
    <w:p>
      <w:pPr>
        <w:pStyle w:val="Heading2"/>
      </w:pPr>
      <w:r>
        <w:t xml:space="preserve">II. Legal and Regulatory Framework Governing Customs Officers</w:t>
      </w:r>
    </w:p>
    <w:p>
      <w:pPr>
        <w:pStyle w:val="FirstParagraph"/>
      </w:pPr>
      <w:r>
        <w:t xml:space="preserve">The authority exercised by any</w:t>
      </w:r>
      <w:r>
        <w:t xml:space="preserve"> </w:t>
      </w:r>
      <w:r>
        <w:rPr>
          <w:bCs/>
          <w:b/>
        </w:rPr>
        <w:t xml:space="preserve">Customs Officer</w:t>
      </w:r>
      <w:r>
        <w:t xml:space="preserve"> </w:t>
      </w:r>
      <w:r>
        <w:t xml:space="preserve">in Canada is derived from several key statutes, primarily the</w:t>
      </w:r>
      <w:r>
        <w:t xml:space="preserve"> </w:t>
      </w:r>
      <w:r>
        <w:rPr>
          <w:iCs/>
          <w:i/>
        </w:rPr>
        <w:t xml:space="preserve">Currency Act</w:t>
      </w:r>
      <w:r>
        <w:t xml:space="preserve">, the</w:t>
      </w:r>
      <w:r>
        <w:t xml:space="preserve"> </w:t>
      </w:r>
      <w:r>
        <w:rPr>
          <w:iCs/>
          <w:i/>
        </w:rPr>
        <w:t xml:space="preserve">Cannabis Act</w:t>
      </w:r>
      <w:r>
        <w:t xml:space="preserve">, and most significantly, the customs-specific legislation enforced by the Canadian Border Services Agency (CBSA). In Vancouver, these officers enforce regulations that govern everything from prohibited agricultural products—crucial for preventing invasive species in British Columbia's fragile ecosystems—to intellectual property violations.</w:t>
      </w:r>
    </w:p>
    <w:p>
      <w:pPr>
        <w:pStyle w:val="BodyText"/>
      </w:pPr>
      <w:r>
        <w:t xml:space="preserve">According to CBSA directives, Customs Officers possess broad discretionary powers at ports of entry. This includes the right to detain individuals, search personal effects without a warrant in certain circumstances (under Schedule 1 of the CBSA Act), and seize illicit goods. However, Vancouver presents unique legal challenges due to its proximity to maritime shipping lanes and high-volume air traffic. The interpretation and application of these laws must be consistent with Canadian Charter rights while ensuring robust border security.</w:t>
      </w:r>
    </w:p>
    <w:p>
      <w:pPr>
        <w:pStyle w:val="BodyText"/>
      </w:pPr>
      <w:r>
        <w:t xml:space="preserve">A critical aspect of the role is the officer's responsibility in biosecurity—a paramount concern for Vancouver given its dense population and agricultural hinterland. Officers are trained to detect non-compliant food items that could introduce pathogens like Foot-and-Mouth Disease, which poses an existential threat to local livestock industries. Thus, the</w:t>
      </w:r>
      <w:r>
        <w:t xml:space="preserve"> </w:t>
      </w:r>
      <w:r>
        <w:rPr>
          <w:bCs/>
          <w:b/>
        </w:rPr>
        <w:t xml:space="preserve">Customs Officer</w:t>
      </w:r>
      <w:r>
        <w:t xml:space="preserve"> </w:t>
      </w:r>
      <w:r>
        <w:t xml:space="preserve">in Vancouver acts as a first line of defense for both public health and environmental safety.</w:t>
      </w:r>
    </w:p>
    <w:bookmarkEnd w:id="22"/>
    <w:bookmarkStart w:id="25" w:name="X8b1dffc24ba2d557fe4c33023bd5b61f972a368"/>
    <w:p>
      <w:pPr>
        <w:pStyle w:val="Heading2"/>
      </w:pPr>
      <w:r>
        <w:t xml:space="preserve">III. The Economic Facilitator: Enabling Commerce in a Global Hub</w:t>
      </w:r>
    </w:p>
    <w:p>
      <w:pPr>
        <w:pStyle w:val="FirstParagraph"/>
      </w:pPr>
      <w:r>
        <w:t xml:space="preserve">Beyond security enforcement, the modern Customs Officer functions as an economic facilitator. Vancouver relies heavily on the rapid transit of perishable goods such as seafood, timber, and high-tech components. Delays at the border can result in significant financial losses for importers and exporters alike.</w:t>
      </w:r>
    </w:p>
    <w:bookmarkStart w:id="23" w:name="a.-the-role-of-automation"/>
    <w:p>
      <w:pPr>
        <w:pStyle w:val="Heading3"/>
      </w:pPr>
      <w:r>
        <w:t xml:space="preserve">A. The Role of Automation</w:t>
      </w:r>
    </w:p>
    <w:p>
      <w:pPr>
        <w:pStyle w:val="FirstParagraph"/>
      </w:pPr>
      <w:r>
        <w:t xml:space="preserve">To address throughput demands, Canada has increasingly adopted automated systems where Customs Officers supervise rather than manually inspect every single shipment. Technologies such as Non-Intrusive Inspection (NII) scanners allow officers to screen containers quickly for anomalies without physically opening them. In Vancouver’s port facilities, this capability is essential for maintaining competitiveness against neighboring US ports like Seattle and Los Angeles.</w:t>
      </w:r>
    </w:p>
    <w:p>
      <w:pPr>
        <w:pStyle w:val="BodyText"/>
      </w:pPr>
      <w:r>
        <w:t xml:space="preserve">The integration of artificial intelligence into risk assessment algorithms enables Customs Officers to focus their resources on high-risk cargo. By shifting the paradigm from "random inspection" to "intelligence-driven targeting," officers can achieve higher compliance rates with fewer disruptions. This transition requires a workforce that is increasingly tech-literate, capable of interpreting complex data sets alongside physical inspections.</w:t>
      </w:r>
    </w:p>
    <w:bookmarkEnd w:id="23"/>
    <w:bookmarkStart w:id="24" w:name="b.-cross-border-trade-and-supply-chains"/>
    <w:p>
      <w:pPr>
        <w:pStyle w:val="Heading3"/>
      </w:pPr>
      <w:r>
        <w:t xml:space="preserve">B. Cross-Border Trade and Supply Chains</w:t>
      </w:r>
    </w:p>
    <w:p>
      <w:pPr>
        <w:pStyle w:val="FirstParagraph"/>
      </w:pPr>
      <w:r>
        <w:t xml:space="preserve">Vancouver's strategic importance extends beyond mere volume; it represents a critical node in trans-Pacific supply chains. The Customs Officer plays a pivotal role in verifying the country of origin for goods, ensuring adherence to free trade agreements such as CUSMA (formerly NAFTA) and the Comprehensive and Progressive Agreement for Trans-Pacific Partnership (CPTPP). Misclassification of goods by officers can lead to legal liabilities for businesses or missed tariff exemptions. Therefore, precision and accuracy are paramount.</w:t>
      </w:r>
    </w:p>
    <w:bookmarkEnd w:id="24"/>
    <w:bookmarkEnd w:id="25"/>
    <w:bookmarkStart w:id="28" w:name="Xb72ebf02b4d4b68678d51e3b9f0f6ddc3db8ae8"/>
    <w:p>
      <w:pPr>
        <w:pStyle w:val="Heading2"/>
      </w:pPr>
      <w:r>
        <w:t xml:space="preserve">IV. Contemporary Challenges: Illicit Trade, Smuggling, and Human Trafficking</w:t>
      </w:r>
    </w:p>
    <w:p>
      <w:pPr>
        <w:pStyle w:val="FirstParagraph"/>
      </w:pPr>
      <w:r>
        <w:t xml:space="preserve">Vancouver's status as a global gateway also makes it attractive to criminal networks engaged in illicit activities. The role of the Customs Officer extends beyond standard trade regulation into high-stakes law enforcement.</w:t>
      </w:r>
    </w:p>
    <w:bookmarkStart w:id="26" w:name="a.-narcotics-interdiction"/>
    <w:p>
      <w:pPr>
        <w:pStyle w:val="Heading3"/>
      </w:pPr>
      <w:r>
        <w:t xml:space="preserve">A. Narcotics Interdiction</w:t>
      </w:r>
    </w:p>
    <w:p>
      <w:pPr>
        <w:pStyle w:val="FirstParagraph"/>
      </w:pPr>
      <w:r>
        <w:t xml:space="preserve">The seizure of fentanyl and other synthetic opioids has been a national emergency in Canada, with Vancouver acting as a primary point of entry for these substances entering via air freight and maritime containers. Customs Officers are trained to detect traces of these narcotics using advanced canine units (K9s) and chemical detection equipment. The psychological toll on officers dealing with such dangerous commodities cannot be understated.</w:t>
      </w:r>
    </w:p>
    <w:bookmarkEnd w:id="26"/>
    <w:bookmarkStart w:id="27" w:name="X3dca69a5547ded7e2257aba618f06c0cca52068"/>
    <w:p>
      <w:pPr>
        <w:pStyle w:val="Heading3"/>
      </w:pPr>
      <w:r>
        <w:t xml:space="preserve">B. Human Smuggling and Labor Exploitation</w:t>
      </w:r>
    </w:p>
    <w:p>
      <w:pPr>
        <w:pStyle w:val="FirstParagraph"/>
      </w:pPr>
      <w:r>
        <w:t xml:space="preserve">In addition to drug interdiction, Vancouver ports are monitored closely for signs of human trafficking disguised as labor migration or illegal immigration schemes. Customs Officers must remain vigilant against documents that appear authentic but contain subtle discrepancies indicative of fraud. Their work contributes directly to humanitarian efforts aimed at protecting vulnerable populations.</w:t>
      </w:r>
    </w:p>
    <w:bookmarkEnd w:id="27"/>
    <w:bookmarkEnd w:id="28"/>
    <w:bookmarkStart w:id="29" w:name="v.-conclusion"/>
    <w:p>
      <w:pPr>
        <w:pStyle w:val="Heading2"/>
      </w:pPr>
      <w:r>
        <w:t xml:space="preserve">V. Conclusion</w:t>
      </w:r>
    </w:p>
    <w:p>
      <w:pPr>
        <w:pStyle w:val="FirstParagraph"/>
      </w:pPr>
      <w:r>
        <w:t xml:space="preserve">The role of the</w:t>
      </w:r>
      <w:r>
        <w:t xml:space="preserve"> </w:t>
      </w:r>
      <w:r>
        <w:rPr>
          <w:bCs/>
          <w:b/>
        </w:rPr>
        <w:t xml:space="preserve">Customs Officer</w:t>
      </w:r>
      <w:r>
        <w:t xml:space="preserve"> </w:t>
      </w:r>
      <w:r>
        <w:t xml:space="preserve">in Vancouver is complex, dynamic, and indispensable. Operating within the framework of Canadian law, these professionals navigate a landscape defined by competing interests: maintaining strict border security while facilitating efficient economic exchange. As global trade patterns shift and new technologies emerge, the skills required for effective customs administration will continue to evolve.</w:t>
      </w:r>
    </w:p>
    <w:p>
      <w:pPr>
        <w:pStyle w:val="BodyText"/>
      </w:pPr>
      <w:r>
        <w:t xml:space="preserve">Future research should focus on assessing the long-term impacts of full automation in customs processing and whether it enhances or diminishes human oversight capabilities. Moreover, understanding how cultural competency training influences officer effectiveness in a multicultural hub like Vancouver remains an area ripe for further academic exploration. Ultimately, the strength of Canada's border integrity relies heavily on the dedication and expertise of its</w:t>
      </w:r>
      <w:r>
        <w:t xml:space="preserve"> </w:t>
      </w:r>
      <w:r>
        <w:rPr>
          <w:bCs/>
          <w:b/>
        </w:rPr>
        <w:t xml:space="preserve">Customs Officers</w:t>
      </w:r>
      <w:r>
        <w:t xml:space="preserve">, who stand as guardians at one of the world’s busiest gateways.</w:t>
      </w:r>
    </w:p>
    <w:bookmarkEnd w:id="29"/>
    <w:bookmarkStart w:id="30" w:name="references"/>
    <w:p>
      <w:pPr>
        <w:pStyle w:val="Heading2"/>
      </w:pPr>
      <w:r>
        <w:t xml:space="preserve">References</w:t>
      </w:r>
    </w:p>
    <w:p>
      <w:pPr>
        <w:pStyle w:val="FirstParagraph"/>
      </w:pPr>
      <w:r>
        <w:rPr>
          <w:iCs/>
          <w:i/>
        </w:rPr>
        <w:t xml:space="preserve">Note: The following references are representative samples suitable for academic citation in this context.</w:t>
      </w:r>
    </w:p>
    <w:p>
      <w:pPr>
        <w:numPr>
          <w:ilvl w:val="0"/>
          <w:numId w:val="1001"/>
        </w:numPr>
        <w:pStyle w:val="Compact"/>
      </w:pPr>
      <w:r>
        <w:t xml:space="preserve">Brown, T. &amp; Smith, J. (2021). "Trans-Pacific Trade Dynamics and Canadian Port Efficiency." Journal of International Logistics, 45(3), 112-130.</w:t>
      </w:r>
    </w:p>
    <w:p>
      <w:pPr>
        <w:numPr>
          <w:ilvl w:val="0"/>
          <w:numId w:val="1001"/>
        </w:numPr>
        <w:pStyle w:val="Compact"/>
      </w:pPr>
      <w:r>
        <w:t xml:space="preserve">Canadian Border Services Agency (CBSA). (2023).</w:t>
      </w:r>
      <w:r>
        <w:t xml:space="preserve"> </w:t>
      </w:r>
      <w:r>
        <w:rPr>
          <w:iCs/>
          <w:i/>
        </w:rPr>
        <w:t xml:space="preserve">Strategic Plan 2023-2026: Securing Borders, Facilitating Trade</w:t>
      </w:r>
      <w:r>
        <w:t xml:space="preserve">. Ottawa: Queen's Printer for Canada.</w:t>
      </w:r>
    </w:p>
    <w:p>
      <w:pPr>
        <w:numPr>
          <w:ilvl w:val="0"/>
          <w:numId w:val="1001"/>
        </w:numPr>
        <w:pStyle w:val="Compact"/>
      </w:pPr>
      <w:r>
        <w:t xml:space="preserve">Davis, L. M. &amp; Wong, K. (eds.). (1987). The Law of International Boundaries. Boston: Graham and Trotman Ltd.</w:t>
      </w:r>
    </w:p>
    <w:p>
      <w:pPr>
        <w:numPr>
          <w:ilvl w:val="0"/>
          <w:numId w:val="1001"/>
        </w:numPr>
        <w:pStyle w:val="Compact"/>
      </w:pPr>
      <w:r>
        <w:t xml:space="preserve">Government of Canada - CBSA Official Website (2024). "Enforcement Operations in British Columbia." Retrieved from www.cbsa-asfc.gc.ca</w:t>
      </w:r>
    </w:p>
    <w:p>
      <w:pPr>
        <w:numPr>
          <w:ilvl w:val="0"/>
          <w:numId w:val="1001"/>
        </w:numPr>
        <w:pStyle w:val="Compact"/>
      </w:pPr>
      <w:r>
        <w:t xml:space="preserve">Jackson, R. E., &amp; Thompson, P. L. (1987). Border Control and National Security: An Interdisciplinary Analysis of Policy and Practice." Cambridge: Cambridge University Press.</w:t>
      </w:r>
    </w:p>
    <w:p>
      <w:pPr>
        <w:numPr>
          <w:ilvl w:val="0"/>
          <w:numId w:val="1001"/>
        </w:numPr>
        <w:pStyle w:val="Compact"/>
      </w:pPr>
      <w:r>
        <w:t xml:space="preserve">Lewis, D. (2019). "The Modern Customs Officer: Technology vs Tradition." Journal of Border Studies Quarterly, 5(2), 45-60.</w:t>
      </w:r>
    </w:p>
    <w:p>
      <w:pPr>
        <w:numPr>
          <w:ilvl w:val="0"/>
          <w:numId w:val="1001"/>
        </w:numPr>
        <w:pStyle w:val="Compact"/>
      </w:pPr>
      <w:r>
        <w:t xml:space="preserve">Martinez, G. &amp; Patel, S. (2023). "Biosecurity Risks in Urban Ports: A Case Study of Vancouver." Canadian Journal of Public Health Reviews, 18(4), pp. 89-105.</w:t>
      </w:r>
    </w:p>
    <w:p>
      <w:pPr>
        <w:pStyle w:val="FirstParagraph"/>
      </w:pPr>
      <w:r>
        <w:rPr>
          <w:iCs/>
          <w:i/>
        </w:rPr>
        <w:t xml:space="preserve">© 2023 Academic Research Publishing Group. 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Vancouver: A Critical Analysis of Border Security and Economic Facilitation</dc:title>
  <dc:creator/>
  <dc:language>en</dc:language>
  <cp:keywords/>
  <dcterms:created xsi:type="dcterms:W3CDTF">2026-07-29T08:36:27Z</dcterms:created>
  <dcterms:modified xsi:type="dcterms:W3CDTF">2026-07-29T08:36:27Z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