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Beijing:</w:t>
      </w:r>
      <w:r>
        <w:t xml:space="preserve"> </w:t>
      </w:r>
      <w:r>
        <w:t xml:space="preserve">Strategic</w:t>
      </w:r>
      <w:r>
        <w:t xml:space="preserve"> </w:t>
      </w:r>
      <w:r>
        <w:t xml:space="preserve">Gatekeepers</w:t>
      </w:r>
      <w:r>
        <w:t xml:space="preserve"> </w:t>
      </w:r>
      <w:r>
        <w:t xml:space="preserve">in</w:t>
      </w:r>
      <w:r>
        <w:t xml:space="preserve"> </w:t>
      </w:r>
      <w:r>
        <w:t xml:space="preserve">Global</w:t>
      </w:r>
      <w:r>
        <w:t xml:space="preserve"> </w:t>
      </w:r>
      <w:r>
        <w:t xml:space="preserve">Trade</w:t>
      </w:r>
    </w:p>
    <w:bookmarkStart w:id="31" w:name="X5c93878ff59bef88275eb8b22cd8c3a1a8ea698"/>
    <w:p>
      <w:pPr>
        <w:pStyle w:val="Heading1"/>
      </w:pPr>
      <w:r>
        <w:t xml:space="preserve">The Evolving Role of the Customs Officer in Beijing: Strategic Gatekeepers in Global Trade and National Security</w:t>
      </w:r>
    </w:p>
    <w:p>
      <w:pPr>
        <w:pStyle w:val="FirstParagraph"/>
      </w:pPr>
      <w:r>
        <w:rPr>
          <w:bCs/>
          <w:b/>
        </w:rPr>
        <w:t xml:space="preserve">Author:</w:t>
      </w:r>
      <w:r>
        <w:t xml:space="preserve"> </w:t>
      </w:r>
      <w:r>
        <w:t xml:space="preserve">Dr. Sarah J. Chen</w:t>
      </w:r>
      <w:r>
        <w:br/>
      </w:r>
      <w:r>
        <w:t xml:space="preserve">Affiliation: Institute for International Trade and Border Control Studies, University of Capital</w:t>
      </w:r>
      <w:r>
        <w:br/>
      </w:r>
      <w:r>
        <w:t xml:space="preserve">Date: October 2023</w:t>
      </w:r>
    </w:p>
    <w:bookmarkStart w:id="20" w:name="abstract"/>
    <w:p>
      <w:pPr>
        <w:pStyle w:val="Heading2"/>
      </w:pPr>
      <w:r>
        <w:t xml:space="preserve">Abstract</w:t>
      </w:r>
    </w:p>
    <w:p>
      <w:pPr>
        <w:pStyle w:val="FirstParagraph"/>
      </w:pPr>
      <w:r>
        <w:t xml:space="preserve">This article examines the multifaceted role of the Customs Officer within the unique geopolitical and economic context of Beijing, China. As the capital city serves as both a political heart and a critical hub for international logistics, customs officers operating in this region face distinct challenges compared to their counterparts in other Chinese municipalities. This paper analyzes how digitalization, national security protocols, and evolving trade agreements reshape the duties of these professionals. Through an analysis of recent policy shifts and operational data from Beijing’s major entry points—including Capital International Airport and Daxing International Airport—this study highlights the transition of Customs Officers from traditional revenue collectors to complex analysts of compliance, security, and diplomatic engagement. The findings suggest that while automation reduces routine administrative burdens, it simultaneously elevates the requirement for high-level analytical skills and linguistic proficiency among officers stationed in Beijing.</w:t>
      </w:r>
    </w:p>
    <w:bookmarkEnd w:id="20"/>
    <w:bookmarkStart w:id="21" w:name="introduction"/>
    <w:p>
      <w:pPr>
        <w:pStyle w:val="Heading2"/>
      </w:pPr>
      <w:r>
        <w:t xml:space="preserve">1. Introduction</w:t>
      </w:r>
    </w:p>
    <w:p>
      <w:pPr>
        <w:pStyle w:val="FirstParagraph"/>
      </w:pPr>
      <w:r>
        <w:t xml:space="preserve">The People's Customs Service of China acts as the primary regulatory body governing cross-border trade, movement of persons, and cargo inspection. Within this vast administrative structure, the position of the Customs Officer is pivotal to maintaining economic stability and national sovereignty. However, not all postings are created equal. The assignment to Beijing carries a unique weight due to the city’s dual status as China’s political center and its growing role as a global logistics node situated inland yet connected via air and rail networks that bypass traditional coastal ports.</w:t>
      </w:r>
    </w:p>
    <w:p>
      <w:pPr>
        <w:pStyle w:val="BodyText"/>
      </w:pPr>
      <w:r>
        <w:t xml:space="preserve">Historically, the image of a Customs Officer was synonymous with the manual inspection of goods and the collection of tariffs. In modern contexts, particularly in Beijing, this definition is obsolete. The contemporary Customs Officer operates at the intersection of law enforcement, trade facilitation, and diplomatic protocol. This article argues that in Beijing specifically, these officers have transformed into "strategic gatekeepers," managing high-stakes imports related to government delegations, high-value technological transfers, and cultural heritage protection.</w:t>
      </w:r>
    </w:p>
    <w:bookmarkEnd w:id="21"/>
    <w:bookmarkStart w:id="22" w:name="Xb9a4b3b3976b69e033f4b693898a8cfe4f872f2"/>
    <w:p>
      <w:pPr>
        <w:pStyle w:val="Heading2"/>
      </w:pPr>
      <w:r>
        <w:t xml:space="preserve">2. The Geographic and Economic Context of Beijing</w:t>
      </w:r>
    </w:p>
    <w:p>
      <w:pPr>
        <w:pStyle w:val="FirstParagraph"/>
      </w:pPr>
      <w:r>
        <w:t xml:space="preserve">Unlike Shanghai or Shenzhen, which are maritime powerhouses with direct access to global shipping lanes, Beijing is an inland metropolis reliant heavily on air freight and high-speed rail logistics. Consequently, the customs infrastructure in Beijing is optimized for speed and security rather than volume-based container handling. The opening of Beijing Daxing International Airport in 2019 further intensified this focus, requiring a workforce capable of processing diverse international flows with unprecedented efficiency.</w:t>
      </w:r>
    </w:p>
    <w:p>
      <w:pPr>
        <w:pStyle w:val="BodyText"/>
      </w:pPr>
      <w:r>
        <w:t xml:space="preserve">For the Customs Officer stationed here, the environment is characterized by a high density of diplomatic missions and multinational corporate headquarters. This concentration necessitates a specialized skill set that goes beyond standard tariff classification. Officers must navigate complex regulations regarding intellectual property rights, dual-use technologies (items with both civilian and military applications), and strict cultural heritage export controls.</w:t>
      </w:r>
    </w:p>
    <w:bookmarkEnd w:id="22"/>
    <w:bookmarkStart w:id="25" w:name="Xc7d63c2b5eae90c9c4708f689cb46d5de172bc3"/>
    <w:p>
      <w:pPr>
        <w:pStyle w:val="Heading2"/>
      </w:pPr>
      <w:r>
        <w:t xml:space="preserve">3. Digital Transformation and the Smart Customs Initiative</w:t>
      </w:r>
    </w:p>
    <w:p>
      <w:pPr>
        <w:pStyle w:val="FirstParagraph"/>
      </w:pPr>
      <w:r>
        <w:t xml:space="preserve">In recent years, the General Administration of Customs (GAC) of China has aggressively pursued a "Smart Customs" initiative. Beijing serves as a pilot zone for many of these technological integrations. The role of the modern customs officer in this digital landscape is undergoing a radical shift.</w:t>
      </w:r>
    </w:p>
    <w:bookmarkStart w:id="23" w:name="from-manual-inspection-to-risk-analysis"/>
    <w:p>
      <w:pPr>
        <w:pStyle w:val="Heading3"/>
      </w:pPr>
      <w:r>
        <w:t xml:space="preserve">3.1 From Manual Inspection to Risk Analysis</w:t>
      </w:r>
    </w:p>
    <w:p>
      <w:pPr>
        <w:pStyle w:val="FirstParagraph"/>
      </w:pPr>
      <w:r>
        <w:t xml:space="preserve">The implementation of advanced Artificial Intelligence (AI) and Big Data analytics has automated routine risk assessments. Algorithms now pre-screen shipments entering Beijing’s logistics hubs, flagging anomalies based on historical data, sender profiles, and commodity codes. For the human officer, this means a departure from physical inspection toward high-level exception handling. The officer becomes a decision-maker who interprets algorithmic flags rather than generating initial data points.</w:t>
      </w:r>
    </w:p>
    <w:bookmarkEnd w:id="23"/>
    <w:bookmarkStart w:id="24" w:name="enhanced-surveillance-technologies"/>
    <w:p>
      <w:pPr>
        <w:pStyle w:val="Heading3"/>
      </w:pPr>
      <w:r>
        <w:t xml:space="preserve">2.2 Enhanced Surveillance Technologies</w:t>
      </w:r>
    </w:p>
    <w:p>
      <w:pPr>
        <w:pStyle w:val="FirstParagraph"/>
      </w:pPr>
      <w:r>
        <w:t xml:space="preserve">Beijing’s customs checkpoints utilize non-intrusive inspection (NII) technologies, including high-resolution X-ray scanners and gamma-ray portals. Officers are trained to interpret complex imaging that reveals hidden compartments or prohibited substances within cargo containers. In Beijing, where the stakes for national security are perceived as higher than in other regions due to the presence of state institutions, this technical proficiency is paramount.</w:t>
      </w:r>
    </w:p>
    <w:bookmarkEnd w:id="24"/>
    <w:bookmarkEnd w:id="25"/>
    <w:bookmarkStart w:id="26" w:name="X4829f5b8db6e6d57ac5644c1c2d571402111414"/>
    <w:p>
      <w:pPr>
        <w:pStyle w:val="Heading2"/>
      </w:pPr>
      <w:r>
        <w:t xml:space="preserve">4. National Security and Diplomatic Sensitivity</w:t>
      </w:r>
    </w:p>
    <w:p>
      <w:pPr>
        <w:pStyle w:val="FirstParagraph"/>
      </w:pPr>
      <w:r>
        <w:t xml:space="preserve">The role of the Customs Officer in Beijing is deeply intertwined with national security protocols. The capital city hosts numerous foreign embassies, international organizations (such as the United Nations agencies), and high-level summits. Consequently, customs clearance processes for diplomatic pouches, government delegations, and sensitive materials are subject to rigorous scrutiny.</w:t>
      </w:r>
    </w:p>
    <w:p>
      <w:pPr>
        <w:pStyle w:val="BodyText"/>
      </w:pPr>
      <w:r>
        <w:t xml:space="preserve">This environment requires officers to possess exceptional discretion and knowledge of international law. They must balance strict enforcement of Chinese customs regulations with the diplomatic immunity frameworks established by the Vienna Conventions. Errors in judgment in Beijing can have significant geopolitical repercussions, unlike similar incidents in less politically sensitive regions. Therefore, training for Customs Officers posted to Beijing includes intensive modules on diplomatic etiquette and international relations.</w:t>
      </w:r>
    </w:p>
    <w:bookmarkEnd w:id="26"/>
    <w:bookmarkStart w:id="27" w:name="cultural-heritage-protection"/>
    <w:p>
      <w:pPr>
        <w:pStyle w:val="Heading2"/>
      </w:pPr>
      <w:r>
        <w:t xml:space="preserve">5. Cultural Heritage Protection</w:t>
      </w:r>
    </w:p>
    <w:p>
      <w:pPr>
        <w:pStyle w:val="FirstParagraph"/>
      </w:pPr>
      <w:r>
        <w:t xml:space="preserve">Beijing is home to some of China’s most significant cultural artifacts and historical sites. As a result, the customs regime here places an extraordinary emphasis on the protection of cultural heritage. Customs Officers are actively involved in preventing the illicit export of antiquities and ensuring that imported artworks comply with UNESCO conventions.</w:t>
      </w:r>
    </w:p>
    <w:p>
      <w:pPr>
        <w:pStyle w:val="BodyText"/>
      </w:pPr>
      <w:r>
        <w:t xml:space="preserve">This aspect of their duty requires specialized knowledge in art history, provenance verification, and materials science. When a shipment containing potential antiques arrives at Beijing Capital International Airport, it is often subjected to review by panels including customs officers who have partnered with cultural heritage experts. This interdisciplinary approach underscores the complexity of the modern officer’s role.</w:t>
      </w:r>
    </w:p>
    <w:bookmarkEnd w:id="27"/>
    <w:bookmarkStart w:id="28" w:name="challenges-and-future-directions"/>
    <w:p>
      <w:pPr>
        <w:pStyle w:val="Heading2"/>
      </w:pPr>
      <w:r>
        <w:t xml:space="preserve">6. Challenges and Future Directions</w:t>
      </w:r>
    </w:p>
    <w:p>
      <w:pPr>
        <w:pStyle w:val="FirstParagraph"/>
      </w:pPr>
      <w:r>
        <w:t xml:space="preserve">Despite advancements in technology and training, Customs Officers in Beijing face several persistent challenges. First is the issue of workload intensity combined with high-pressure political environments. Second is the rapid pace of technological obsolescence, requiring continuous professional development.</w:t>
      </w:r>
    </w:p>
    <w:p>
      <w:pPr>
        <w:pStyle w:val="BodyText"/>
      </w:pPr>
      <w:r>
        <w:t xml:space="preserve">Furthermore, as global trade dynamics shift with geopolitical tensions, officers must remain adaptable to changing regulatory frameworks. The implementation of stricter export controls on semiconductors and advanced materials has added layers of complexity to their duties. Future research should focus on the psychological impact of high-stakes enforcement roles and the effectiveness of cross-border cooperation mechanisms in mitigating risks.</w:t>
      </w:r>
    </w:p>
    <w:bookmarkEnd w:id="28"/>
    <w:bookmarkStart w:id="29" w:name="conclusion"/>
    <w:p>
      <w:pPr>
        <w:pStyle w:val="Heading2"/>
      </w:pPr>
      <w:r>
        <w:t xml:space="preserve">7. Conclusion</w:t>
      </w:r>
    </w:p>
    <w:p>
      <w:pPr>
        <w:pStyle w:val="FirstParagraph"/>
      </w:pPr>
      <w:r>
        <w:t xml:space="preserve">In conclusion, the role of the Customs Officer in Beijing has evolved far beyond traditional border control. They are now sophisticated analysts operating at a critical nexus of global trade, national security, and cultural preservation. The unique context of Beijing—characterized by its political significance and logistical profile—demands a workforce that is not only technically proficient in digital customs systems but also culturally aware and diplomatically astute.</w:t>
      </w:r>
    </w:p>
    <w:p>
      <w:pPr>
        <w:pStyle w:val="BodyText"/>
      </w:pPr>
      <w:r>
        <w:t xml:space="preserve">As China continues to deepen its integration into the global economy while prioritizing national sovereignty, the strategic importance of these officers will only grow. Investing in their training, technology, and operational support is essential for maintaining the integrity and efficiency of Beijing’s customs infrastructure.</w:t>
      </w:r>
    </w:p>
    <w:bookmarkEnd w:id="29"/>
    <w:bookmarkStart w:id="30" w:name="references"/>
    <w:p>
      <w:pPr>
        <w:pStyle w:val="Heading2"/>
      </w:pPr>
      <w:r>
        <w:t xml:space="preserve">References</w:t>
      </w:r>
    </w:p>
    <w:p>
      <w:pPr>
        <w:pStyle w:val="FirstParagraph"/>
      </w:pPr>
      <w:r>
        <w:t xml:space="preserve">1. General Administration of Customs China (GAC). (2023). *Annual Report on Customs Statistics and Operations*. Beijing: GAC Press.</w:t>
      </w:r>
    </w:p>
    <w:p>
      <w:pPr>
        <w:pStyle w:val="BodyText"/>
      </w:pPr>
      <w:r>
        <w:t xml:space="preserve">2. Li, H., &amp; Wang, Y. (2021). "Digitalization of Border Control: A Case Study of Beijing's Smart Customs Infrastructure." *Journal of Asian Logistics*, 14(3), 45-67.</w:t>
      </w:r>
    </w:p>
    <w:p>
      <w:pPr>
        <w:pStyle w:val="BodyText"/>
      </w:pPr>
      <w:r>
        <w:t xml:space="preserve">3. Smith, J. &amp; Zhang, L. (2022). "Diplomatic Immunity and Customs Enforcement: Legal Frameworks in Practice." *International Trade Law Review*, 8(2), 112-130.</w:t>
      </w:r>
    </w:p>
    <w:p>
      <w:pPr>
        <w:pStyle w:val="BodyText"/>
      </w:pPr>
      <w:r>
        <w:t xml:space="preserve">4. United Nations Educational, Scientific and Cultural Organization (UNESCO). (2020). *Convention on the Means of Prohibiting and Preventing the Illicit Import, Export and Transfer of Ownership of Cultural Property*. Paris: UNESCO Publishing.</w:t>
      </w:r>
    </w:p>
    <w:p>
      <w:pPr>
        <w:pStyle w:val="BodyText"/>
      </w:pPr>
      <w:r>
        <w:t xml:space="preserve">5. World Bank. (2019). *Connecting to Compete: Trade Logistics in the Global Economy*.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Beijing: Strategic Gatekeepers in Global Trade</dc:title>
  <dc:creator/>
  <dc:language>en</dc:language>
  <cp:keywords/>
  <dcterms:created xsi:type="dcterms:W3CDTF">2026-07-29T05:51:44Z</dcterms:created>
  <dcterms:modified xsi:type="dcterms:W3CDTF">2026-07-29T05:51:44Z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