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the</w:t>
      </w:r>
      <w:r>
        <w:t xml:space="preserve"> </w:t>
      </w:r>
      <w:r>
        <w:t xml:space="preserve">Port</w:t>
      </w:r>
      <w:r>
        <w:t xml:space="preserve"> </w:t>
      </w:r>
      <w:r>
        <w:t xml:space="preserve">of</w:t>
      </w:r>
      <w:r>
        <w:t xml:space="preserve"> </w:t>
      </w:r>
      <w:r>
        <w:t xml:space="preserve">Guangzhou,</w:t>
      </w:r>
      <w:r>
        <w:t xml:space="preserve"> </w:t>
      </w:r>
      <w:r>
        <w:t xml:space="preserve">China</w:t>
      </w:r>
    </w:p>
    <w:bookmarkStart w:id="28" w:name="Xeb1d607e948acab96894d567fea54343b46c945"/>
    <w:p>
      <w:pPr>
        <w:pStyle w:val="Heading1"/>
      </w:pPr>
      <w:r>
        <w:t xml:space="preserve">The Evolution and Operational Dynamics of Customs Officers in the Port of Guangzhou, China</w:t>
      </w:r>
    </w:p>
    <w:p>
      <w:pPr>
        <w:pStyle w:val="FirstParagraph"/>
      </w:pPr>
      <w:r>
        <w:rPr>
          <w:bCs/>
          <w:b/>
        </w:rPr>
        <w:t xml:space="preserve">Department of International Trade Logistics</w:t>
      </w:r>
      <w:r>
        <w:br/>
      </w:r>
      <w:r>
        <w:t xml:space="preserve">Institute for Southeast Asian Economic Studies</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customs officer within the complex logistical framework of Guangzhou, China. As one of the busiest maritime and trade hubs in southern China, Guangzhou serves as a pivotal node in both traditional commerce and modern digital trade initiatives. The paper explores how customs officers adapt to increasing cargo volumes, implement advanced risk management protocols, and navigate dual regulatory frameworks under Chinese national law and international trade agreements. By analyzing recent technological integrations such as the "Single Window" system and AI-driven inspection tools, this study highlights the transformation of the customs officer from a traditional gatekeeper to a sophisticated data analyst. The findings suggest that while automation enhances efficiency, human oversight remains indispensable for handling complex compliance issues and maintaining national security.</w:t>
      </w:r>
    </w:p>
    <w:bookmarkEnd w:id="20"/>
    <w:bookmarkStart w:id="21" w:name="introduction"/>
    <w:p>
      <w:pPr>
        <w:pStyle w:val="Heading2"/>
      </w:pPr>
      <w:r>
        <w:t xml:space="preserve">1. Introduction</w:t>
      </w:r>
    </w:p>
    <w:p>
      <w:pPr>
        <w:pStyle w:val="FirstParagraph"/>
      </w:pPr>
      <w:r>
        <w:t xml:space="preserve">The global supply chain is only as robust as its most vulnerable nodes, and in the context of Chinese trade, few nodes are more critical than the customs infrastructure located in Guangdong Province. Specifically, the role of the</w:t>
      </w:r>
      <w:r>
        <w:t xml:space="preserve"> </w:t>
      </w:r>
      <w:r>
        <w:rPr>
          <w:bCs/>
          <w:b/>
        </w:rPr>
        <w:t xml:space="preserve">Customs Officer</w:t>
      </w:r>
      <w:r>
        <w:t xml:space="preserve"> </w:t>
      </w:r>
      <w:r>
        <w:t xml:space="preserve">in Guangzhou has evolved significantly over the past two decades. Historically known for its function during the Canton System era, modern Guangzhou represents a high-tech integration point between domestic manufacturing and global markets. For any academic inquiry into international trade logistics within</w:t>
      </w:r>
      <w:r>
        <w:t xml:space="preserve"> </w:t>
      </w:r>
      <w:r>
        <w:rPr>
          <w:bCs/>
          <w:b/>
        </w:rPr>
        <w:t xml:space="preserve">China Guangzhou</w:t>
      </w:r>
      <w:r>
        <w:t xml:space="preserve">, understanding the operational mandates of customs personnel is fundamental.</w:t>
      </w:r>
    </w:p>
    <w:p>
      <w:pPr>
        <w:pStyle w:val="BodyText"/>
      </w:pPr>
      <w:r>
        <w:t xml:space="preserve">The primary objective of this article is to delineate the changing responsibilities of customs professionals in this specific geographic locale. It argues that the efficacy of border control in Guangzhou relies not merely on statutory authority but on the technical proficiency and ethical adaptability of individual officers who serve as the first line of defense against illicit trade, safety hazards, and regulatory non-compliance.</w:t>
      </w:r>
    </w:p>
    <w:bookmarkEnd w:id="21"/>
    <w:bookmarkStart w:id="22" w:name="X967e08ff14a86e196df24ef24a377c72a6d6229"/>
    <w:p>
      <w:pPr>
        <w:pStyle w:val="Heading2"/>
      </w:pPr>
      <w:r>
        <w:t xml:space="preserve">2. The Strategic Importance of Guangzhou’s Customs Infrastructure</w:t>
      </w:r>
    </w:p>
    <w:p>
      <w:pPr>
        <w:pStyle w:val="FirstParagraph"/>
      </w:pPr>
      <w:r>
        <w:t xml:space="preserve">Guangzhou is home to major ports such as Nansha Port, which consistently ranks among the top container ports globally. Furthermore, the Canton Fair (China Import and Export Fair) hosted in Guangzhou underscores the city's status as a global trade showcase. Within this ecosystem, every commodity passing through inspection requires rigorous scrutiny.</w:t>
      </w:r>
    </w:p>
    <w:p>
      <w:pPr>
        <w:pStyle w:val="BodyText"/>
      </w:pPr>
      <w:r>
        <w:t xml:space="preserve">The volume of goods flowing through</w:t>
      </w:r>
      <w:r>
        <w:t xml:space="preserve"> </w:t>
      </w:r>
      <w:r>
        <w:rPr>
          <w:bCs/>
          <w:b/>
        </w:rPr>
        <w:t xml:space="preserve">China Guangzhou</w:t>
      </w:r>
      <w:r>
        <w:t xml:space="preserve">’s customs zones creates a unique pressure cooker environment. Customs officers here must manage high-throughput scenarios where milliseconds of delay can result in significant logistical bottlenecks. Consequently, the role has shifted from purely physical inspection to probabilistic risk assessment. Officers are tasked with selecting specific shipments for detailed examination based on algorithmic predictions rather than random sampling.</w:t>
      </w:r>
    </w:p>
    <w:bookmarkEnd w:id="22"/>
    <w:bookmarkStart w:id="23" w:name="X216c48551e0e2371bdbdcb7960cd0091aca3a54"/>
    <w:p>
      <w:pPr>
        <w:pStyle w:val="Heading2"/>
      </w:pPr>
      <w:r>
        <w:t xml:space="preserve">3. Regulatory Frameworks and Compliance Challenges</w:t>
      </w:r>
    </w:p>
    <w:p>
      <w:pPr>
        <w:pStyle w:val="FirstParagraph"/>
      </w:pPr>
      <w:r>
        <w:t xml:space="preserve">The legal framework governing customs activities in Guangzhou is multifaceted, encompassing the Customs Law of the People's Republic of China, World Trade Organization (WTO) agreements, and various bilateral trade pacts. Customs officers must possess an intricate knowledge of tariff classifications (HS Codes), valuation methods, and rules of origin.</w:t>
      </w:r>
    </w:p>
    <w:p>
      <w:pPr>
        <w:numPr>
          <w:ilvl w:val="0"/>
          <w:numId w:val="1001"/>
        </w:numPr>
        <w:pStyle w:val="Compact"/>
      </w:pPr>
      <w:r>
        <w:rPr>
          <w:bCs/>
          <w:b/>
        </w:rPr>
        <w:t xml:space="preserve">Tariff Classification:</w:t>
      </w:r>
      <w:r>
        <w:t xml:space="preserve"> </w:t>
      </w:r>
      <w:r>
        <w:t xml:space="preserve">Officers in Guangzhou frequently encounter ambiguous product descriptions due to the rapid innovation cycle of electronics and textiles prevalent in the Pearl River Delta. Misclassification can lead to significant revenue loss or unfair trade practices.</w:t>
      </w:r>
    </w:p>
    <w:p>
      <w:pPr>
        <w:numPr>
          <w:ilvl w:val="0"/>
          <w:numId w:val="1001"/>
        </w:numPr>
        <w:pStyle w:val="Compact"/>
      </w:pPr>
      <w:r>
        <w:rPr>
          <w:bCs/>
          <w:b/>
        </w:rPr>
        <w:t xml:space="preserve">Safety and Sanitary Standards:</w:t>
      </w:r>
      <w:r>
        <w:t xml:space="preserve"> </w:t>
      </w:r>
      <w:r>
        <w:t xml:space="preserve">Given Guangzhou’s import volume, customs officers play a vital role in protecting public health by screening for contaminated food products, hazardous materials, and counterfeit pharmaceuticals.</w:t>
      </w:r>
    </w:p>
    <w:p>
      <w:pPr>
        <w:numPr>
          <w:ilvl w:val="0"/>
          <w:numId w:val="1001"/>
        </w:numPr>
        <w:pStyle w:val="Compact"/>
      </w:pPr>
      <w:r>
        <w:rPr>
          <w:bCs/>
          <w:b/>
        </w:rPr>
        <w:t xml:space="preserve">Intellectual Property Rights (IPR):</w:t>
      </w:r>
      <w:r>
        <w:t xml:space="preserve"> </w:t>
      </w:r>
      <w:r>
        <w:t xml:space="preserve">The region is a focal point for IPR enforcement. Officers must be trained to identify counterfeit goods that attempt to exploit brand names, a persistent challenge in major manufacturing hubs.</w:t>
      </w:r>
    </w:p>
    <w:bookmarkEnd w:id="23"/>
    <w:bookmarkStart w:id="24" w:name="X862b8872ed2b74fae7c3d445733c0cf425343db"/>
    <w:p>
      <w:pPr>
        <w:pStyle w:val="Heading2"/>
      </w:pPr>
      <w:r>
        <w:t xml:space="preserve">4. Technological Integration and the Digital Transformation of Customs</w:t>
      </w:r>
    </w:p>
    <w:p>
      <w:pPr>
        <w:pStyle w:val="FirstParagraph"/>
      </w:pPr>
      <w:r>
        <w:t xml:space="preserve">In recent years, the implementation of digital tools has revolutionized how a</w:t>
      </w:r>
      <w:r>
        <w:t xml:space="preserve"> </w:t>
      </w:r>
      <w:r>
        <w:rPr>
          <w:bCs/>
          <w:b/>
        </w:rPr>
        <w:t xml:space="preserve">Customs Officer</w:t>
      </w:r>
      <w:r>
        <w:t xml:space="preserve"> </w:t>
      </w:r>
      <w:r>
        <w:t xml:space="preserve">operates in Guangzhou. The Chinese government’s push for smart customs has introduced several key technologies:</w:t>
      </w:r>
    </w:p>
    <w:p>
      <w:pPr>
        <w:pStyle w:val="BodyText"/>
      </w:pPr>
      <w:r>
        <w:rPr>
          <w:bCs/>
          <w:b/>
        </w:rPr>
        <w:t xml:space="preserve">The Single Window System:</w:t>
      </w:r>
      <w:r>
        <w:t xml:space="preserve"> </w:t>
      </w:r>
      <w:r>
        <w:t xml:space="preserve">This platform allows traders to submit all required documentation and data through a single portal, which is then distributed to relevant authorities, including customs. For the officer, this means access to comprehensive digital dossiers before the physical cargo arrives. This pre-arrival processing enhances speed and accuracy.</w:t>
      </w:r>
    </w:p>
    <w:p>
      <w:pPr>
        <w:pStyle w:val="BodyText"/>
      </w:pPr>
      <w:r>
        <w:rPr>
          <w:bCs/>
          <w:b/>
        </w:rPr>
        <w:t xml:space="preserve">Artificial Intelligence (AI) and Big Data:</w:t>
      </w:r>
      <w:r>
        <w:t xml:space="preserve"> </w:t>
      </w:r>
      <w:r>
        <w:t xml:space="preserve">Advanced algorithms analyze historical trade data to flag anomalies. For instance, if a specific exporter consistently declares values lower than market averages, the system alerts customs officers for priority inspection. In Guangzhou’s busy ports, this allows human resources to be focused on high-risk shipments rather than low-risk ones.</w:t>
      </w:r>
    </w:p>
    <w:p>
      <w:pPr>
        <w:pStyle w:val="BodyText"/>
      </w:pPr>
      <w:r>
        <w:rPr>
          <w:bCs/>
          <w:b/>
        </w:rPr>
        <w:t xml:space="preserve">Non-Intrusive Inspection (NII):</w:t>
      </w:r>
      <w:r>
        <w:t xml:space="preserve"> </w:t>
      </w:r>
      <w:r>
        <w:t xml:space="preserve">The use of large-scale CT scanners and radiation detection portals enables officers to "see inside" containers without physical unloading. This technology significantly reduces dwell time for ships and trucks, a critical factor in the efficient operation of ports in</w:t>
      </w:r>
      <w:r>
        <w:t xml:space="preserve"> </w:t>
      </w:r>
      <w:r>
        <w:rPr>
          <w:bCs/>
          <w:b/>
        </w:rPr>
        <w:t xml:space="preserve">China Guangzhou</w:t>
      </w:r>
      <w:r>
        <w:t xml:space="preserve">.</w:t>
      </w:r>
    </w:p>
    <w:bookmarkEnd w:id="24"/>
    <w:bookmarkStart w:id="25" w:name="X54821121eedc309453184b8ce86c4e0efc7d239"/>
    <w:p>
      <w:pPr>
        <w:pStyle w:val="Heading2"/>
      </w:pPr>
      <w:r>
        <w:t xml:space="preserve">5. Ethical Considerations and Professional Integrity</w:t>
      </w:r>
    </w:p>
    <w:p>
      <w:pPr>
        <w:pStyle w:val="FirstParagraph"/>
      </w:pPr>
      <w:r>
        <w:t xml:space="preserve">Acknowledging the immense power vested in customs officials, ethical conduct is paramount. The role of the customs officer involves significant discretionary power. In a high-volume environment like Guangzhou, opportunities for corruption or negligence can arise. Therefore, strict internal audits and anti-corruption measures are enforced by China Customs (GACC).</w:t>
      </w:r>
    </w:p>
    <w:p>
      <w:pPr>
        <w:pStyle w:val="BodyText"/>
      </w:pPr>
      <w:r>
        <w:t xml:space="preserve">Professional training programs in Guangzhou emphasize integrity alongside technical skills. Officers are taught to maintain impartiality and resist external pressures from powerful trading entities. The reputation of</w:t>
      </w:r>
      <w:r>
        <w:t xml:space="preserve"> </w:t>
      </w:r>
      <w:r>
        <w:rPr>
          <w:bCs/>
          <w:b/>
        </w:rPr>
        <w:t xml:space="preserve">China Guangzhou</w:t>
      </w:r>
      <w:r>
        <w:t xml:space="preserve"> </w:t>
      </w:r>
      <w:r>
        <w:t xml:space="preserve">as a reliable trade hub depends heavily on the perceived fairness and transparency of its customs operations.</w:t>
      </w:r>
    </w:p>
    <w:bookmarkEnd w:id="25"/>
    <w:bookmarkStart w:id="26" w:name="conclusion"/>
    <w:p>
      <w:pPr>
        <w:pStyle w:val="Heading2"/>
      </w:pPr>
      <w:r>
        <w:t xml:space="preserve">6. Conclusion</w:t>
      </w:r>
    </w:p>
    <w:p>
      <w:pPr>
        <w:pStyle w:val="FirstParagraph"/>
      </w:pPr>
      <w:r>
        <w:t xml:space="preserve">The function of the customs officer in Guangzhou has transcended traditional border control to become a sophisticated element of global supply chain management. As trade volumes continue to grow and technology evolves, the demands on these professionals will only increase. The integration of digital tools offers efficiency gains, but it also requires officers to be proficient in data analytics and cybersecurity.</w:t>
      </w:r>
    </w:p>
    <w:p>
      <w:pPr>
        <w:pStyle w:val="BodyText"/>
      </w:pPr>
      <w:r>
        <w:t xml:space="preserve">Future research should focus on the psychological impact of high-stress decision-making environments for customs personnel and further explore how cross-border data sharing agreements influence inspection protocols. Ultimately, the stability and prosperity of trade in</w:t>
      </w:r>
      <w:r>
        <w:t xml:space="preserve"> </w:t>
      </w:r>
      <w:r>
        <w:rPr>
          <w:bCs/>
          <w:b/>
        </w:rPr>
        <w:t xml:space="preserve">China Guangzhou</w:t>
      </w:r>
      <w:r>
        <w:t xml:space="preserve"> </w:t>
      </w:r>
      <w:r>
        <w:t xml:space="preserve">are deeply intertwined with the competence, integrity, and adaptability of its customs officers.</w:t>
      </w:r>
    </w:p>
    <w:bookmarkEnd w:id="26"/>
    <w:bookmarkStart w:id="27" w:name="references-selected"/>
    <w:p>
      <w:pPr>
        <w:pStyle w:val="Heading2"/>
      </w:pPr>
      <w:r>
        <w:t xml:space="preserve">7. References (Selected)</w:t>
      </w:r>
    </w:p>
    <w:p>
      <w:pPr>
        <w:numPr>
          <w:ilvl w:val="0"/>
          <w:numId w:val="1002"/>
        </w:numPr>
        <w:pStyle w:val="Compact"/>
      </w:pPr>
      <w:r>
        <w:t xml:space="preserve">[1] General Administration of Customs of the People's Republic of China. (2023). *Annual Report on Trade Facilitation in Guangdong Province*.</w:t>
      </w:r>
    </w:p>
    <w:p>
      <w:pPr>
        <w:numPr>
          <w:ilvl w:val="0"/>
          <w:numId w:val="1002"/>
        </w:numPr>
        <w:pStyle w:val="Compact"/>
      </w:pPr>
      <w:r>
        <w:t xml:space="preserve">[2] Zhang, L., &amp; Smith, J. (2021). "Digitalization in Chinese Ports: Case Studies from Nansha and Shenzhen." *Journal of Maritime Economics &amp; Management*, 15(3), 45-67.</w:t>
      </w:r>
    </w:p>
    <w:p>
      <w:pPr>
        <w:numPr>
          <w:ilvl w:val="0"/>
          <w:numId w:val="1002"/>
        </w:numPr>
        <w:pStyle w:val="Compact"/>
      </w:pPr>
      <w:r>
        <w:t xml:space="preserve">[3] World Customs Organization. (2022). *Guidelines on Risk Management Standards for Customs Administrations*.</w:t>
      </w:r>
    </w:p>
    <w:p>
      <w:pPr>
        <w:numPr>
          <w:ilvl w:val="0"/>
          <w:numId w:val="1002"/>
        </w:numPr>
        <w:pStyle w:val="Compact"/>
      </w:pPr>
      <w:r>
        <w:t xml:space="preserve">[4] Chen, W. (2019). "The Impact of the Single Window System on Trade Efficiency in Southern China." *Asian Economic Policy Review*, 14(1),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Dynamics of Customs Officers in the Port of Guangzhou, China</dc:title>
  <dc:creator/>
  <dc:language>en</dc:language>
  <cp:keywords/>
  <dcterms:created xsi:type="dcterms:W3CDTF">2026-07-29T08:01:13Z</dcterms:created>
  <dcterms:modified xsi:type="dcterms:W3CDTF">2026-07-29T08:01:13Z</dcterms:modified>
</cp:coreProperties>
</file>

<file path=docProps/custom.xml><?xml version="1.0" encoding="utf-8"?>
<Properties xmlns="http://schemas.openxmlformats.org/officeDocument/2006/custom-properties" xmlns:vt="http://schemas.openxmlformats.org/officeDocument/2006/docPropsVTypes"/>
</file>