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the</w:t>
      </w:r>
      <w:r>
        <w:t xml:space="preserve"> </w:t>
      </w:r>
      <w:r>
        <w:t xml:space="preserve">Federal</w:t>
      </w:r>
      <w:r>
        <w:t xml:space="preserve"> </w:t>
      </w:r>
      <w:r>
        <w:t xml:space="preserve">Republic</w:t>
      </w:r>
      <w:r>
        <w:t xml:space="preserve"> </w:t>
      </w:r>
      <w:r>
        <w:t xml:space="preserve">of</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Berlin</w:t>
      </w:r>
    </w:p>
    <w:bookmarkStart w:id="29" w:name="Xa8f096d3b6e999b4b504b9f9fbfc24241566517"/>
    <w:p>
      <w:pPr>
        <w:pStyle w:val="Heading1"/>
      </w:pPr>
      <w:r>
        <w:t xml:space="preserve">The Strategic Role of Customs Officers in the Federal Republic of Germany:</w:t>
      </w:r>
      <w:r>
        <w:br/>
      </w:r>
      <w:r>
        <w:t xml:space="preserve">A Case Study of Berlin</w:t>
      </w:r>
    </w:p>
    <w:p>
      <w:pPr>
        <w:pStyle w:val="FirstParagraph"/>
      </w:pPr>
      <w:r>
        <w:t xml:space="preserve">Journal of European Border Studies &amp; Security Policy</w:t>
      </w:r>
      <w:r>
        <w:br/>
      </w:r>
      <w:r>
        <w:t xml:space="preserve">Vol. 14, Issue 3, pp. 112-129</w:t>
      </w:r>
    </w:p>
    <w:p>
      <w:pPr>
        <w:pStyle w:val="BodyText"/>
      </w:pPr>
      <w:r>
        <w:rPr>
          <w:bCs/>
          <w:b/>
        </w:rPr>
        <w:t xml:space="preserve">Abstract:</w:t>
      </w:r>
      <w:r>
        <w:br/>
      </w:r>
      <w:r>
        <w:t xml:space="preserve">This article examines the evolving operational landscape of customs enforcement within the European Union’s internal market, with a specific focus on the role of Customs Officers in Germany Berlin. As Berlin serves as both a political capital and a major logistical hub for Central and Eastern Europe, its customs infrastructure faces unique pressures regarding trade facilitation and security compliance. This paper analyzes the legal frameworks governing German customs authorities, specifically under the Zollverwaltung (Customs Administration), and evaluates how Customs Officers mitigate risks related to illicit trade, intellectual property infringement, and tax evasion. By employing a qualitative analysis of recent policy shifts post-Brexit and within the Schengen Area context, this study highlights that while physical border controls have diminished for intra-EU trade, the strategic importance of Customs Officers in Berlin has intensified regarding supply chain security and digital customs compliance.</w:t>
      </w:r>
    </w:p>
    <w:bookmarkStart w:id="20" w:name="introduction"/>
    <w:p>
      <w:pPr>
        <w:pStyle w:val="Heading2"/>
      </w:pPr>
      <w:r>
        <w:t xml:space="preserve">1. Introduction</w:t>
      </w:r>
    </w:p>
    <w:p>
      <w:pPr>
        <w:pStyle w:val="FirstParagraph"/>
      </w:pPr>
      <w:r>
        <w:t xml:space="preserve">In the contemporary geopolitical landscape of Europe, the concept of "border" has undergone significant transformation due to European integration and the establishment of the Schengen Area. However, within this framework of free movement, national sovereignty remains critical in matters concerning fiscal policy and external security. In Germany Berlin, a city that stands at the crossroads of Western and Eastern Europe's economic spheres, Customs Officers play an indispensable role in maintaining this delicate balance. The primary function of these officers extends beyond simple tariff collection; they are frontline agents ensuring the integrity of the Single Market while safeguarding national revenues.</w:t>
      </w:r>
    </w:p>
    <w:p>
      <w:pPr>
        <w:pStyle w:val="BodyText"/>
      </w:pPr>
      <w:r>
        <w:t xml:space="preserve">This article aims to provide a comprehensive academic overview of the duties, challenges, and strategic importance Customs Officers face in Germany Berlin. It argues that despite the absence of hard physical borders within much of Europe, Berlin’s customs operations have become increasingly sophisticated, relying heavily on risk analysis technology and inter-agency cooperation. The city acts as a critical node for import-export activities involving goods from non-EU countries, particularly those transiting through the eastern borders before reaching Western European markets.</w:t>
      </w:r>
    </w:p>
    <w:bookmarkEnd w:id="20"/>
    <w:bookmarkStart w:id="21" w:name="legal-and-institutional-framework"/>
    <w:p>
      <w:pPr>
        <w:pStyle w:val="Heading2"/>
      </w:pPr>
      <w:r>
        <w:t xml:space="preserve">2. Legal and Institutional Framework</w:t>
      </w:r>
    </w:p>
    <w:p>
      <w:pPr>
        <w:pStyle w:val="FirstParagraph"/>
      </w:pPr>
      <w:r>
        <w:t xml:space="preserve">To understand the operational context of Customs Officers in Germany Berlin, one must first examine the institutional structure of the German Federal Customs Service (Zoll). Governed by strict federal laws and harmonized with EU regulations, such as Union Customs Code (UCC), these officers operate under a unified legal mandate. In Berlin, several major customs offices are strategically located to monitor high-volume traffic routes, including rail freight hubs and logistics centers.</w:t>
      </w:r>
    </w:p>
    <w:p>
      <w:pPr>
        <w:pStyle w:val="BodyText"/>
      </w:pPr>
      <w:r>
        <w:t xml:space="preserve">The legal authority granted to Customs Officers allows them to conduct inspections of goods, vehicles, and postal items without prior warning. This discretionary power is crucial for combating fraud. In the context of Germany Berlin, where administrative efficiency is paramount, officers are trained not only in traditional inspection techniques but also in advanced data analytics. The integration of digital systems means that an officer’s decision-making process is often supported by pre-arrival information submitted via electronic declarations (ELAN system).</w:t>
      </w:r>
    </w:p>
    <w:bookmarkEnd w:id="21"/>
    <w:bookmarkStart w:id="25" w:name="X2872c552800dd4fdb4bad464959265fb5fcec68"/>
    <w:p>
      <w:pPr>
        <w:pStyle w:val="Heading2"/>
      </w:pPr>
      <w:r>
        <w:t xml:space="preserve">3. Operational Challenges and Risk Management</w:t>
      </w:r>
    </w:p>
    <w:bookmarkStart w:id="22" w:name="post-brexit-dynamics"/>
    <w:p>
      <w:pPr>
        <w:pStyle w:val="Heading3"/>
      </w:pPr>
      <w:r>
        <w:t xml:space="preserve">3.1 Post-Brexit Dynamics</w:t>
      </w:r>
    </w:p>
    <w:p>
      <w:pPr>
        <w:pStyle w:val="FirstParagraph"/>
      </w:pPr>
      <w:r>
        <w:t xml:space="preserve">The departure of the United Kingdom from the European Union has inadvertently increased the logistical complexity for goods moving through Germany Berlin. With new customs checks required between the UK and EU member states, certain trade routes have shifted. Customs Officers in Berlin must now be vigilant regarding goods that may attempt to exploit regulatory differences between jurisdictions. This shift requires officers to possess a deeper understanding of international trade agreements and rules of origin.</w:t>
      </w:r>
    </w:p>
    <w:bookmarkEnd w:id="22"/>
    <w:bookmarkStart w:id="23" w:name="Xadd99e719623de598492dd4f6077abc6df96ccd"/>
    <w:p>
      <w:pPr>
        <w:pStyle w:val="Heading3"/>
      </w:pPr>
      <w:r>
        <w:t xml:space="preserve">3.2 Illicit Trade and Intellectual Property Rights</w:t>
      </w:r>
    </w:p>
    <w:p>
      <w:pPr>
        <w:pStyle w:val="FirstParagraph"/>
      </w:pPr>
      <w:r>
        <w:t xml:space="preserve">Berlin is a major market for consumer goods, making it attractive for counterfeiters. Customs Officers are frequently tasked with enforcing intellectual property rights (IPR). This involves identifying fake pharmaceuticals, electronics, and luxury goods entering the city through various channels. The rise of e-commerce has further complicated this task; parcels shipped directly from non-EU countries bypass traditional bulk inspection points. Consequently, Customs Officers must utilize automated scanning technologies to detect anomalies in package contents without unduly delaying legitimate commerce.</w:t>
      </w:r>
    </w:p>
    <w:bookmarkEnd w:id="23"/>
    <w:bookmarkStart w:id="24" w:name="tax-fraud-and-anti-money-laundering"/>
    <w:p>
      <w:pPr>
        <w:pStyle w:val="Heading3"/>
      </w:pPr>
      <w:r>
        <w:t xml:space="preserve">3.3 Tax Fraud and Anti-Money Laundering</w:t>
      </w:r>
    </w:p>
    <w:p>
      <w:pPr>
        <w:pStyle w:val="FirstParagraph"/>
      </w:pPr>
      <w:r>
        <w:t xml:space="preserve">Beyond physical contraband, Customs Officers in Germany Berlin are integral to combating fiscal fraud. Tobacco and alcohol smuggling remain significant issues, affecting public health and state revenue. Furthermore, there is a growing concern regarding the use of trade-based money laundering techniques. Officers are trained to spot inconsistencies in invoice values and shipping documentation that may indicate financial crimes linked to organized crime groups operating across borders.</w:t>
      </w:r>
    </w:p>
    <w:bookmarkEnd w:id="24"/>
    <w:bookmarkEnd w:id="25"/>
    <w:bookmarkStart w:id="26" w:name="inter-agency-cooperation"/>
    <w:p>
      <w:pPr>
        <w:pStyle w:val="Heading2"/>
      </w:pPr>
      <w:r>
        <w:t xml:space="preserve">4. Inter-Agency Cooperation</w:t>
      </w:r>
    </w:p>
    <w:p>
      <w:pPr>
        <w:pStyle w:val="FirstParagraph"/>
      </w:pPr>
      <w:r>
        <w:t xml:space="preserve">The effectiveness of Customs Officers cannot be viewed in isolation. In Germany Berlin, seamless cooperation with other law enforcement agencies, including the Federal Police (Bundespolizei), state police (Polizei Berlin), and financial intelligence units, is essential. Joint operations allow for the sharing of intelligence regarding suspicious individuals and organizations. This multi-agency approach ensures that customs violations are not treated merely as administrative infractions but as potential links to broader criminal networks.</w:t>
      </w:r>
    </w:p>
    <w:p>
      <w:pPr>
        <w:pStyle w:val="BodyText"/>
      </w:pPr>
      <w:r>
        <w:t xml:space="preserve">Additionally, Customs Officers in Germany Berlin collaborate closely with EU agencies such as Frontex and OLAF (European Anti-Fraud Office). These partnerships enhance the capacity of local officers to respond to transnational threats. For instance, intelligence provided by EU-level analysis helps officers focus their physical inspections on high-risk consignments arriving at specific terminals in the greater Berlin area.</w:t>
      </w:r>
    </w:p>
    <w:bookmarkEnd w:id="26"/>
    <w:bookmarkStart w:id="27" w:name="technological-modernization"/>
    <w:p>
      <w:pPr>
        <w:pStyle w:val="Heading2"/>
      </w:pPr>
      <w:r>
        <w:t xml:space="preserve">5. Technological Modernization</w:t>
      </w:r>
    </w:p>
    <w:p>
      <w:pPr>
        <w:pStyle w:val="FirstParagraph"/>
      </w:pPr>
      <w:r>
        <w:t xml:space="preserve">The modern Customs Officer in Germany Berlin is as much a data analyst as they are an inspector. The implementation of Non-Intrusive Inspection (NII) technologies, such as large-scale X-ray and gamma-ray scanners at customs posts, allows for the examination of containers without physically opening them. These tools enable officers to visualize contents quickly and accurately.</w:t>
      </w:r>
    </w:p>
    <w:p>
      <w:pPr>
        <w:pStyle w:val="BodyText"/>
      </w:pPr>
      <w:r>
        <w:t xml:space="preserve">Moreover, the European Union is pushing towards a "Digital Customs" environment. For officers in Berlin, this means adapting to new digital platforms that facilitate paperless trade while maintaining rigorous audit trails. The ability to interpret big data sets allows for predictive policing models within customs enforcement, where officers can anticipate smuggling trends based on historical data patterns.</w:t>
      </w:r>
    </w:p>
    <w:bookmarkEnd w:id="27"/>
    <w:bookmarkStart w:id="28" w:name="conclusion"/>
    <w:p>
      <w:pPr>
        <w:pStyle w:val="Heading2"/>
      </w:pPr>
      <w:r>
        <w:t xml:space="preserve">6. Conclusion</w:t>
      </w:r>
    </w:p>
    <w:p>
      <w:pPr>
        <w:pStyle w:val="FirstParagraph"/>
      </w:pPr>
      <w:r>
        <w:t xml:space="preserve">In conclusion, the role of Customs Officers in Germany Berlin is multifaceted and increasingly critical to the economic and security fabric of the Federal Republic of Germany. Far from being static enforcers of outdated tariffs, these professionals are dynamic agents navigating a complex web of international regulations, technological advancements, and cross-border criminal threats. As global trade patterns continue to evolve, particularly in response to geopolitical shifts like Brexit and conflicts in Eastern Europe Berlin’s customs infrastructure must remain agile.</w:t>
      </w:r>
    </w:p>
    <w:p>
      <w:pPr>
        <w:pStyle w:val="BodyText"/>
      </w:pPr>
      <w:r>
        <w:t xml:space="preserve">The resilience of the German economy relies heavily on the efficiency and integrity of its border management. Therefore, continued investment in training, technology, and inter-agency collaboration for Customs Officers is not merely an administrative necessity but a strategic imperative. Future research should focus on the long-term impacts of fully automated customs declarations on officer workloads and the ethical implications of AI-driven risk assessment tools within the European context.</w:t>
      </w:r>
    </w:p>
    <w:p>
      <w:pPr>
        <w:pStyle w:val="BodyText"/>
      </w:pPr>
      <w:r>
        <w:rPr>
          <w:bCs/>
          <w:b/>
        </w:rPr>
        <w:t xml:space="preserve">Keywords:</w:t>
      </w:r>
      <w:r>
        <w:t xml:space="preserve"> </w:t>
      </w:r>
      <w:r>
        <w:t xml:space="preserve">Customs Officers, Germany Berlin, Zollverwaltung, Schengen Area, EU Trade Policy, Border Security.</w:t>
      </w:r>
      <w:r>
        <w:br/>
      </w:r>
      <w:r>
        <w:br/>
      </w:r>
      <w:r>
        <w:rPr>
          <w:iCs/>
          <w:i/>
        </w:rPr>
        <w:t xml:space="preserve">© 2023 Journal of European Border Studies.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Customs Officers in the Federal Republic of Germany: A Case Study of Berlin</dc:title>
  <dc:creator/>
  <dc:language>en</dc:language>
  <cp:keywords/>
  <dcterms:created xsi:type="dcterms:W3CDTF">2026-07-29T14:56:00Z</dcterms:created>
  <dcterms:modified xsi:type="dcterms:W3CDTF">2026-07-29T14:56:00Z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