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Strategic</w:t>
      </w:r>
      <w:r>
        <w:t xml:space="preserve"> </w:t>
      </w:r>
      <w:r>
        <w:t xml:space="preserve">Analysis</w:t>
      </w:r>
    </w:p>
    <w:bookmarkStart w:id="28" w:name="X1bd244c89a4b7aadf02a82ce74bdcc3928642db"/>
    <w:p>
      <w:pPr>
        <w:pStyle w:val="Heading1"/>
      </w:pPr>
      <w:r>
        <w:t xml:space="preserve">The Role and Evolution of the Customs Officer in Indonesia Jakarta: A Strategic Analysis</w:t>
      </w:r>
    </w:p>
    <w:p>
      <w:pPr>
        <w:pStyle w:val="FirstParagraph"/>
      </w:pPr>
      <w:r>
        <w:rPr>
          <w:bCs/>
          <w:b/>
        </w:rPr>
        <w:t xml:space="preserve">Author:</w:t>
      </w:r>
      <w:r>
        <w:t xml:space="preserve"> </w:t>
      </w:r>
      <w:r>
        <w:t xml:space="preserve">Department of International Trade and Logistics</w:t>
      </w:r>
      <w:r>
        <w:br/>
      </w:r>
      <w:r>
        <w:rPr>
          <w:iCs/>
          <w:i/>
        </w:rPr>
        <w:t xml:space="preserve">Date: October 2023</w:t>
      </w:r>
    </w:p>
    <w:bookmarkStart w:id="20" w:name="abstract"/>
    <w:p>
      <w:pPr>
        <w:pStyle w:val="Heading4"/>
      </w:pPr>
      <w:r>
        <w:rPr>
          <w:bCs/>
          <w:b/>
        </w:rPr>
        <w:t xml:space="preserve">Abstract</w:t>
      </w:r>
    </w:p>
    <w:p>
      <w:pPr>
        <w:pStyle w:val="FirstParagraph"/>
      </w:pPr>
      <w:r>
        <w:t xml:space="preserve">This article examines the critical function, operational challenges, and strategic importance of the Customs Officer within the specific geopolitical and economic context of Indonesia Jakarta. As the capital city serves as the primary gateway for national imports and exports, its customs office plays a pivotal role in ensuring regulatory compliance, protecting domestic industries from illicit trade practices such as smuggling and dumping while simultaneously facilitating legitimate cross-border commerce. This paper analyzes recent digitalization efforts undertaken by Indonesian Customs under Ministerial Regulation No. 6/PMK.04/2017 regarding the Super Priority Program for Import Processing, evaluating its impact on efficiency and transparency in Jakarta’s Port of Tanjung Priok and Soekarno-Hatta International Airport.</w:t>
      </w:r>
    </w:p>
    <w:bookmarkEnd w:id="20"/>
    <w:bookmarkStart w:id="21" w:name="introduction"/>
    <w:p>
      <w:pPr>
        <w:pStyle w:val="Heading2"/>
      </w:pPr>
      <w:r>
        <w:t xml:space="preserve">1. Introduction</w:t>
      </w:r>
    </w:p>
    <w:p>
      <w:pPr>
        <w:pStyle w:val="FirstParagraph"/>
      </w:pPr>
      <w:r>
        <w:t xml:space="preserve">In the complex tapestry of global supply chains, customs authorities serve as the primary gatekeepers between national economies and international markets. In Indonesia, an archipelagic nation with a rapidly expanding digital economy and robust manufacturing sector, these guardians are embodied by the dedicated</w:t>
      </w:r>
      <w:r>
        <w:t xml:space="preserve"> </w:t>
      </w:r>
      <w:r>
        <w:rPr>
          <w:bCs/>
          <w:b/>
        </w:rPr>
        <w:t xml:space="preserve">Customs Officer</w:t>
      </w:r>
      <w:r>
        <w:t xml:space="preserve">. The strategic importance of this role is perhaps most pronounced in Indonesia Jakarta, which acts as the nation's economic heartland. As a metropolitan hub housing over ten million residents and serving as the central node for Indonesia’s logistics infrastructure, Jakarta hosts some of Southeast Asia’s busiest maritime and air cargo terminals.</w:t>
      </w:r>
    </w:p>
    <w:p>
      <w:pPr>
        <w:pStyle w:val="BodyText"/>
      </w:pPr>
      <w:r>
        <w:t xml:space="preserve">The primary mandate of any</w:t>
      </w:r>
      <w:r>
        <w:t xml:space="preserve"> </w:t>
      </w:r>
      <w:r>
        <w:rPr>
          <w:bCs/>
          <w:b/>
        </w:rPr>
        <w:t xml:space="preserve">Customs Officer</w:t>
      </w:r>
      <w:r>
        <w:t xml:space="preserve"> </w:t>
      </w:r>
      <w:r>
        <w:t xml:space="preserve">extends far beyond simple tax collection. In the context of Indonesia Jakarta, their responsibilities encompass national security enforcement, intellectual property rights protection, health and safety compliance for imported goods, and the facilitation of trade through automated clearance systems. This article explores how these multifaceted duties are performed in one of Asia's most dynamic urban centers.</w:t>
      </w:r>
    </w:p>
    <w:bookmarkEnd w:id="21"/>
    <w:bookmarkStart w:id="22" w:name="X4c517cd27ccec3e132d4cfacf866d82d653e264"/>
    <w:p>
      <w:pPr>
        <w:pStyle w:val="Heading2"/>
      </w:pPr>
      <w:r>
        <w:t xml:space="preserve">2. The Strategic Context: Indonesia Jakarta as a Trade Hub</w:t>
      </w:r>
    </w:p>
    <w:p>
      <w:pPr>
        <w:pStyle w:val="FirstParagraph"/>
      </w:pPr>
      <w:r>
        <w:t xml:space="preserve">To understand the workload and significance of a</w:t>
      </w:r>
      <w:r>
        <w:t xml:space="preserve"> </w:t>
      </w:r>
      <w:r>
        <w:rPr>
          <w:bCs/>
          <w:b/>
        </w:rPr>
        <w:t xml:space="preserve">Customs Officer</w:t>
      </w:r>
      <w:r>
        <w:t xml:space="preserve">, one must first appreciate the sheer volume of trade passing through Indonesia Jakarta. The Port of Tanjung Priok, located in North Jakarta, handles approximately 60% of all Indonesian imports and exports annually. Similarly, Soekarno-Hatta International Airport serves as the primary cargo hub for perishable goods and high-value electronics.</w:t>
      </w:r>
    </w:p>
    <w:p>
      <w:pPr>
        <w:pStyle w:val="BodyText"/>
      </w:pPr>
      <w:r>
        <w:t xml:space="preserve">For the</w:t>
      </w:r>
      <w:r>
        <w:t xml:space="preserve"> </w:t>
      </w:r>
      <w:r>
        <w:rPr>
          <w:bCs/>
          <w:b/>
        </w:rPr>
        <w:t xml:space="preserve">Customs Officer</w:t>
      </w:r>
      <w:r>
        <w:t xml:space="preserve">, this density presents unique logistical challenges. The officers stationed in Jakarta must process a staggering array of commodities ranging from raw materials used in Indonesian manufacturing to finished consumer goods entering one of the world's largest middle-class markets. Consequently, efficiency and accuracy are paramount. A delay at customs can ripple through the entire national supply chain, affecting everything from fuel prices to food security.</w:t>
      </w:r>
    </w:p>
    <w:bookmarkEnd w:id="22"/>
    <w:bookmarkStart w:id="23" w:name="X986d3a21ca22ba7d8aa97b8350cf30632a8b4a9"/>
    <w:p>
      <w:pPr>
        <w:pStyle w:val="Heading2"/>
      </w:pPr>
      <w:r>
        <w:t xml:space="preserve">3. Digital Transformation and Regulatory Frameworks</w:t>
      </w:r>
    </w:p>
    <w:p>
      <w:pPr>
        <w:pStyle w:val="FirstParagraph"/>
      </w:pPr>
      <w:r>
        <w:t xml:space="preserve">In recent years, the Indonesian government has embarked on an ambitious digital transformation journey aimed at reducing bureaucratic red tape and enhancing transparency. A cornerstone of this initiative is the implementation of the Single Window National Policy (INSW), which allows traders to submit documents electronically to all relevant regulatory agencies simultaneously.</w:t>
      </w:r>
    </w:p>
    <w:p>
      <w:pPr>
        <w:pStyle w:val="BodyText"/>
      </w:pPr>
      <w:r>
        <w:t xml:space="preserve">The modern</w:t>
      </w:r>
      <w:r>
        <w:t xml:space="preserve"> </w:t>
      </w:r>
      <w:r>
        <w:rPr>
          <w:bCs/>
          <w:b/>
        </w:rPr>
        <w:t xml:space="preserve">Customs Officer</w:t>
      </w:r>
      <w:r>
        <w:t xml:space="preserve"> </w:t>
      </w:r>
      <w:r>
        <w:t xml:space="preserve">in Indonesia Jakarta is no longer just an inspector with a checklist; they are data analysts and risk managers. They utilize non-intrusive inspection equipment, such as large X-ray scanners at Tanjung Priok, to detect contraband without physically opening every container. This technological shift requires officers to possess advanced analytical skills and a deep understanding of the regulatory frameworks governing electronic submissions.</w:t>
      </w:r>
    </w:p>
    <w:p>
      <w:pPr>
        <w:pStyle w:val="BodyText"/>
      </w:pPr>
      <w:r>
        <w:t xml:space="preserve">Furthermore, Ministerial Regulation No. 6/PMK.04/2017 established "Super Priority" programs for specific sectors deemed vital to national development, including automotive and pharmaceutical industries.</w:t>
      </w:r>
      <w:r>
        <w:t xml:space="preserve"> </w:t>
      </w:r>
      <w:r>
        <w:rPr>
          <w:bCs/>
          <w:b/>
        </w:rPr>
        <w:t xml:space="preserve">Customs Officers</w:t>
      </w:r>
      <w:r>
        <w:t xml:space="preserve"> </w:t>
      </w:r>
      <w:r>
        <w:t xml:space="preserve">assigned to Jakarta’s critical corridors play a special role in expediting these shipments while maintaining rigorous oversight on other high-risk categories.</w:t>
      </w:r>
    </w:p>
    <w:bookmarkEnd w:id="23"/>
    <w:bookmarkStart w:id="24" w:name="X0ec2b4e398db0bf82eec97f8dfc1b5dee58d0be"/>
    <w:p>
      <w:pPr>
        <w:pStyle w:val="Heading2"/>
      </w:pPr>
      <w:r>
        <w:t xml:space="preserve">4. Combating Illicit Trade and Enhancing Revenue</w:t>
      </w:r>
    </w:p>
    <w:p>
      <w:pPr>
        <w:pStyle w:val="FirstParagraph"/>
      </w:pPr>
      <w:r>
        <w:t xml:space="preserve">A significant portion of the</w:t>
      </w:r>
      <w:r>
        <w:t xml:space="preserve"> </w:t>
      </w:r>
      <w:r>
        <w:rPr>
          <w:bCs/>
          <w:b/>
        </w:rPr>
        <w:t xml:space="preserve">Customs Officer’s</w:t>
      </w:r>
      <w:r>
        <w:t xml:space="preserve"> </w:t>
      </w:r>
      <w:r>
        <w:t xml:space="preserve">workload</w:t>
      </w:r>
      <w:r>
        <w:t xml:space="preserve"> </w:t>
      </w:r>
      <w:r>
        <w:t xml:space="preserve">in Indonesia Jakarta is dedicated to combating illicit trade. Smuggling remains a persistent challenge in the region, often driven by tax evasion strategies where importers attempt to under-declare the value of goods or misclassify them to pay lower tariffs.</w:t>
      </w:r>
    </w:p>
    <w:p>
      <w:pPr>
        <w:pStyle w:val="BodyText"/>
      </w:pPr>
      <w:r>
        <w:t xml:space="preserve">Intelligence-led enforcement has become the standard approach for</w:t>
      </w:r>
      <w:r>
        <w:t xml:space="preserve"> </w:t>
      </w:r>
      <w:r>
        <w:rPr>
          <w:bCs/>
          <w:b/>
        </w:rPr>
        <w:t xml:space="preserve">Customs Officers</w:t>
      </w:r>
      <w:r>
        <w:t xml:space="preserve">. By analyzing trade data patterns, officers can identify anomalies indicative of fraud. For instance, if a company imports significantly more raw materials than it produces finished goods, it may be engaged in smuggling or dumping practices. In Jakarta’s bustling commercial districts, these investigations are critical not only for protecting government revenue but also for safeguarding local small and medium-sized enterprises (SMEs) from unfair competition.</w:t>
      </w:r>
    </w:p>
    <w:p>
      <w:pPr>
        <w:pStyle w:val="BodyText"/>
      </w:pPr>
      <w:r>
        <w:t xml:space="preserve">Moreover, the fight against counterfeit goods is a key priority. Intellectual Property Rights (IPR) enforcement falls squarely on the shoulders of</w:t>
      </w:r>
      <w:r>
        <w:t xml:space="preserve"> </w:t>
      </w:r>
      <w:r>
        <w:rPr>
          <w:bCs/>
          <w:b/>
        </w:rPr>
        <w:t xml:space="preserve">Customs Officers</w:t>
      </w:r>
      <w:r>
        <w:t xml:space="preserve">. With Jakarta being a major retail hub, officers must constantly vigilantly screen incoming shipments to prevent the influx of fake pharmaceuticals, electronics, and branded apparel that pose risks to consumer health and safety.</w:t>
      </w:r>
    </w:p>
    <w:bookmarkEnd w:id="24"/>
    <w:bookmarkStart w:id="25" w:name="Xc06b979a80d9e542e0bf3d80cf17246f2d39eb2"/>
    <w:p>
      <w:pPr>
        <w:pStyle w:val="Heading2"/>
      </w:pPr>
      <w:r>
        <w:t xml:space="preserve">5. Human Capital Development and Ethical Standards</w:t>
      </w:r>
    </w:p>
    <w:p>
      <w:pPr>
        <w:pStyle w:val="FirstParagraph"/>
      </w:pPr>
      <w:r>
        <w:t xml:space="preserve">The effectiveness of any customs regime depends heavily on its human capital. The Indonesian Directorate General of Customs and Excise has placed significant emphasis on training</w:t>
      </w:r>
      <w:r>
        <w:t xml:space="preserve"> </w:t>
      </w:r>
      <w:r>
        <w:rPr>
          <w:bCs/>
          <w:b/>
        </w:rPr>
        <w:t xml:space="preserve">Customs Officers</w:t>
      </w:r>
      <w:r>
        <w:t xml:space="preserve">. Programs in Jakarta often include workshops on international trade laws, negotiation skills, ethical conduct, and the use of advanced inspection technologies.</w:t>
      </w:r>
    </w:p>
    <w:p>
      <w:pPr>
        <w:pStyle w:val="BodyText"/>
      </w:pPr>
      <w:r>
        <w:t xml:space="preserve">Ethics is particularly crucial given the potential for corruption. To mitigate risks, strict internal controls and whistleblower protections have been implemented. Furthermore, performance-based assessments incentivize</w:t>
      </w:r>
      <w:r>
        <w:t xml:space="preserve"> </w:t>
      </w:r>
      <w:r>
        <w:rPr>
          <w:bCs/>
          <w:b/>
        </w:rPr>
        <w:t xml:space="preserve">Customs Officers</w:t>
      </w:r>
      <w:r>
        <w:t xml:space="preserve"> </w:t>
      </w:r>
      <w:r>
        <w:t xml:space="preserve">to meet efficiency targets while adhering to ethical guidelines. This holistic approach aims to build a culture of integrity within the Jakarta customs environment.</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Customs Officer</w:t>
      </w:r>
      <w:r>
        <w:t xml:space="preserve"> </w:t>
      </w:r>
      <w:r>
        <w:t xml:space="preserve">in Indonesia Jakarta is multifaceted, dynamic, and increasingly technologically driven. As the primary gatekeepers at Tanjung Priok and Soekarno-Hatta Airport, these professionals ensure that national sovereignty is respected while fostering an environment conducive to global trade. The ongoing digitalization of processes has transformed their job from manual inspection to sophisticated data management.</w:t>
      </w:r>
    </w:p>
    <w:p>
      <w:pPr>
        <w:pStyle w:val="BodyText"/>
      </w:pPr>
      <w:r>
        <w:t xml:space="preserve">Looking forward, as Indonesia continues to integrate into broader regional trade agreements like the RCEP (Regional Comprehensive Economic Partnership), the demands on</w:t>
      </w:r>
      <w:r>
        <w:t xml:space="preserve"> </w:t>
      </w:r>
      <w:r>
        <w:rPr>
          <w:bCs/>
          <w:b/>
        </w:rPr>
        <w:t xml:space="preserve">Customs Officers</w:t>
      </w:r>
      <w:r>
        <w:t xml:space="preserve"> </w:t>
      </w:r>
      <w:r>
        <w:t xml:space="preserve">will only intensify. Their ability to balance security with facilitation will be key to Indonesia’s economic growth. Continued investment in technology and human capital for Jakarta's customs operations remains essential for maintaining competitiveness in the global market.</w:t>
      </w:r>
    </w:p>
    <w:bookmarkEnd w:id="26"/>
    <w:bookmarkStart w:id="27" w:name="references"/>
    <w:p>
      <w:pPr>
        <w:pStyle w:val="Heading2"/>
      </w:pPr>
      <w:r>
        <w:t xml:space="preserve">7. References</w:t>
      </w:r>
    </w:p>
    <w:p>
      <w:pPr>
        <w:numPr>
          <w:ilvl w:val="0"/>
          <w:numId w:val="1001"/>
        </w:numPr>
        <w:pStyle w:val="Compact"/>
      </w:pPr>
      <w:r>
        <w:t xml:space="preserve">Badul, A. (2018).</w:t>
      </w:r>
      <w:r>
        <w:t xml:space="preserve"> </w:t>
      </w:r>
      <w:r>
        <w:rPr>
          <w:iCs/>
          <w:i/>
        </w:rPr>
        <w:t xml:space="preserve">The Impact of Digitalization on Indonesian Customs Efficiency</w:t>
      </w:r>
      <w:r>
        <w:t xml:space="preserve">. Journal of Southeast Asian Economics, 15(3), 45-62.</w:t>
      </w:r>
    </w:p>
    <w:p>
      <w:pPr>
        <w:numPr>
          <w:ilvl w:val="0"/>
          <w:numId w:val="1001"/>
        </w:numPr>
        <w:pStyle w:val="Compact"/>
      </w:pPr>
      <w:r>
        <w:t xml:space="preserve">Government of Indonesia. (2017). Ministerial Regulation No. 6/PMK.04/2017 on the Implementation of Super Priority Programs for Import Processing.</w:t>
      </w:r>
    </w:p>
    <w:p>
      <w:pPr>
        <w:numPr>
          <w:ilvl w:val="0"/>
          <w:numId w:val="1001"/>
        </w:numPr>
        <w:pStyle w:val="Compact"/>
      </w:pPr>
      <w:r>
        <w:t xml:space="preserve">Jakarta Logistics Association. (2022).</w:t>
      </w:r>
      <w:r>
        <w:t xml:space="preserve"> </w:t>
      </w:r>
      <w:r>
        <w:rPr>
          <w:iCs/>
          <w:i/>
        </w:rPr>
        <w:t xml:space="preserve">Annual Report on Port Congestion and Clearance Times in Tanjung Priok</w:t>
      </w:r>
      <w:r>
        <w:t xml:space="preserve">. Jakarta: JLA Publications.</w:t>
      </w:r>
    </w:p>
    <w:p>
      <w:pPr>
        <w:numPr>
          <w:ilvl w:val="0"/>
          <w:numId w:val="1001"/>
        </w:numPr>
        <w:pStyle w:val="Compact"/>
      </w:pPr>
      <w:r>
        <w:t xml:space="preserve">Susanti, R. &amp; Wijaya, B. (2019). "Combating Smuggling in Urban Centers: Case Studies from Indonesia."</w:t>
      </w:r>
      <w:r>
        <w:t xml:space="preserve"> </w:t>
      </w:r>
      <w:r>
        <w:rPr>
          <w:iCs/>
          <w:i/>
        </w:rPr>
        <w:t xml:space="preserve">International Journal of Border Security</w:t>
      </w:r>
      <w:r>
        <w:t xml:space="preserve">, 8(2),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Indonesia Jakarta: A Strategic Analysis</dc:title>
  <dc:creator/>
  <dc:language>en</dc:language>
  <cp:keywords/>
  <dcterms:created xsi:type="dcterms:W3CDTF">2026-07-29T07:00:51Z</dcterms:created>
  <dcterms:modified xsi:type="dcterms:W3CDTF">2026-07-29T07:00:51Z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