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878f37a540add90b1896fb49325a10da74a8e4"/>
    <w:p>
      <w:pPr>
        <w:pStyle w:val="Heading1"/>
      </w:pPr>
      <w:r>
        <w:t xml:space="preserve">The Gatekeepers of Heritage: Regulatory Frameworks and Socio-Economic Dynamics in Japanese Customs Operations within Kyoto Prefecture</w:t>
      </w:r>
    </w:p>
    <w:p>
      <w:pPr>
        <w:pStyle w:val="FirstParagraph"/>
      </w:pPr>
      <w:r>
        <w:t xml:space="preserve">Journal of International Trade Law &amp; Cultural Preservation Studies</w:t>
      </w:r>
      <w:r>
        <w:br/>
      </w:r>
      <w:r>
        <w:t xml:space="preserve">Vol. 42, Issue 3, Autumn 2023</w:t>
      </w:r>
    </w:p>
    <w:p>
      <w:pPr>
        <w:pStyle w:val="BodyText"/>
      </w:pPr>
      <w:r>
        <w:rPr>
          <w:bCs/>
          <w:b/>
        </w:rPr>
        <w:t xml:space="preserve">Dr. Kenji Tanaka</w:t>
      </w:r>
      <w:r>
        <w:br/>
      </w:r>
      <w:r>
        <w:t xml:space="preserve">Department of International Relations, Kyoto University</w:t>
      </w:r>
      <w:r>
        <w:br/>
      </w:r>
      <w:r>
        <w:rPr>
          <w:iCs/>
          <w:i/>
        </w:rPr>
        <w:t xml:space="preserve">Kyoto City, Japan</w:t>
      </w:r>
    </w:p>
    <w:bookmarkStart w:id="20" w:name="abstract"/>
    <w:p>
      <w:pPr>
        <w:pStyle w:val="Heading2"/>
      </w:pPr>
      <w:r>
        <w:t xml:space="preserve">Abstract:</w:t>
      </w:r>
    </w:p>
    <w:p>
      <w:pPr>
        <w:pStyle w:val="FirstParagraph"/>
      </w:pPr>
      <w:r>
        <w:t xml:space="preserve">This article critically examines the evolving role of the Customs Officer within the unique socio-economic and cultural landscape of Japan, specifically focusing on Kyoto Prefecture. Unlike standard border control scenarios found in major international hubs like Tokyo or Osaka, customs operations in Kyoto are deeply intertwined with heritage preservation, tourism management, and strict anti-counterfeiting measures. Through a qualitative analysis of recent regulatory changes post-pandemic and an examination of the increasing volume of inbound tourism, this paper argues that the modern Customs Officer in Kyoto functions not merely as a trade regulator but as a critical guardian of cultural authenticity. The study highlights specific challenges related to the export restrictions on antique textiles, ceramics, and traditional art forms, illustrating how procedural rigor must be balanced with international hospitality standards.</w:t>
      </w:r>
    </w:p>
    <w:bookmarkEnd w:id="20"/>
    <w:bookmarkStart w:id="21" w:name="introduction"/>
    <w:p>
      <w:pPr>
        <w:pStyle w:val="Heading2"/>
      </w:pPr>
      <w:r>
        <w:t xml:space="preserve">1. Introduction</w:t>
      </w:r>
    </w:p>
    <w:p>
      <w:pPr>
        <w:pStyle w:val="FirstParagraph"/>
      </w:pPr>
      <w:r>
        <w:t xml:space="preserve">The Republic of Japan maintains one of the most sophisticated customs administration systems globally, governed by the Customs Act and overseen by the National Tax Agency. However, local implementations vary significantly depending on regional economic structures and cultural priorities. Kyoto Prefecture presents a distinct case study within this framework. As a city that serves as both a global tourist destination and the historical heart of traditional Japanese craftsmanship (Wajuku), Kyoto faces unique pressures regarding border security and cultural export controls.</w:t>
      </w:r>
    </w:p>
    <w:p>
      <w:pPr>
        <w:pStyle w:val="BodyText"/>
      </w:pPr>
      <w:r>
        <w:t xml:space="preserve">In this context, the role of the</w:t>
      </w:r>
      <w:r>
        <w:t xml:space="preserve"> </w:t>
      </w:r>
      <w:r>
        <w:rPr>
          <w:bCs/>
          <w:b/>
        </w:rPr>
        <w:t xml:space="preserve">Customs Officer</w:t>
      </w:r>
      <w:r>
        <w:t xml:space="preserve"> </w:t>
      </w:r>
      <w:r>
        <w:t xml:space="preserve">has expanded beyond traditional customs duties such as tariff collection and general contraband interdiction. The specific geographic and economic characteristics of</w:t>
      </w:r>
      <w:r>
        <w:t xml:space="preserve"> </w:t>
      </w:r>
      <w:r>
        <w:rPr>
          <w:bCs/>
          <w:b/>
        </w:rPr>
        <w:t xml:space="preserve">Japana Kyoto</w:t>
      </w:r>
      <w:r>
        <w:t xml:space="preserve"> </w:t>
      </w:r>
      <w:r>
        <w:t xml:space="preserve">demand a specialized approach to enforcement. This article explores these nuances, analyzing how officers navigate the complex intersection of international trade law, tourist facilitation, and national heritage protection laws.</w:t>
      </w:r>
    </w:p>
    <w:bookmarkEnd w:id="21"/>
    <w:bookmarkStart w:id="22" w:name="X540ee48726ef06e66f7ad969d91737b00906040"/>
    <w:p>
      <w:pPr>
        <w:pStyle w:val="Heading2"/>
      </w:pPr>
      <w:r>
        <w:t xml:space="preserve">2. The Unique Regulatory Environment of Kyoto</w:t>
      </w:r>
    </w:p>
    <w:p>
      <w:pPr>
        <w:pStyle w:val="FirstParagraph"/>
      </w:pPr>
      <w:r>
        <w:t xml:space="preserve">Kyoto’s economy is heavily reliant on tourism, which accounted for a significant portion of its pre-pandemic GDP. With the recent reopening of borders and the surge in inbound travelers from Southeast Asia, North America, and Europe, the volume of goods crossing Kyoto’s indirect borders—primarily through Kansai International Airport (KIX) with final destinations in Kyoto city—has increased exponentially.</w:t>
      </w:r>
    </w:p>
    <w:p>
      <w:pPr>
        <w:pStyle w:val="BodyText"/>
      </w:pPr>
      <w:r>
        <w:t xml:space="preserve">The primary regulatory concern for</w:t>
      </w:r>
      <w:r>
        <w:t xml:space="preserve"> </w:t>
      </w:r>
      <w:r>
        <w:rPr>
          <w:bCs/>
          <w:b/>
        </w:rPr>
        <w:t xml:space="preserve">Customs Officers</w:t>
      </w:r>
      <w:r>
        <w:t xml:space="preserve"> </w:t>
      </w:r>
      <w:r>
        <w:t xml:space="preserve">operating under the jurisdiction affecting</w:t>
      </w:r>
      <w:r>
        <w:t xml:space="preserve"> </w:t>
      </w:r>
      <w:r>
        <w:rPr>
          <w:bCs/>
          <w:b/>
        </w:rPr>
        <w:t xml:space="preserve">Japana Kyoto</w:t>
      </w:r>
      <w:r>
        <w:t xml:space="preserve"> </w:t>
      </w:r>
      <w:r>
        <w:t xml:space="preserve">is the illicit export of cultural assets. Japan possesses stringent laws, including the Cultural Properties Protection Act, which restricts the export of items deemed "Important Cultural Properties" or national treasures without special permits. These items often include antique textiles (such as Nishijin-ori silk), ceramics from famous kilns like Kiyomizu and Hagi, and traditional weaponry.</w:t>
      </w:r>
    </w:p>
    <w:p>
      <w:pPr>
        <w:pStyle w:val="BodyText"/>
      </w:pPr>
      <w:r>
        <w:t xml:space="preserve">Unlike standard commercial goods, these items are often purchased by tourists in small quantities or disguised as modern reproductions. Therefore, the</w:t>
      </w:r>
      <w:r>
        <w:t xml:space="preserve"> </w:t>
      </w:r>
      <w:r>
        <w:rPr>
          <w:bCs/>
          <w:b/>
        </w:rPr>
        <w:t xml:space="preserve">Customs Officer</w:t>
      </w:r>
      <w:r>
        <w:t xml:space="preserve"> </w:t>
      </w:r>
      <w:r>
        <w:t xml:space="preserve">must possess not only legal knowledge but also a degree of cultural literacy to identify potential violations. This dual competency requirement distinguishes the Kyoto regulatory environment from other regions.</w:t>
      </w:r>
    </w:p>
    <w:bookmarkEnd w:id="22"/>
    <w:bookmarkStart w:id="23" w:name="operational-challenges-and-modernization"/>
    <w:p>
      <w:pPr>
        <w:pStyle w:val="Heading2"/>
      </w:pPr>
      <w:r>
        <w:t xml:space="preserve">3. Operational Challenges and Modernization</w:t>
      </w:r>
    </w:p>
    <w:p>
      <w:pPr>
        <w:pStyle w:val="FirstParagraph"/>
      </w:pPr>
      <w:r>
        <w:t xml:space="preserve">The traditional methods of inspection are no longer sufficient given the sheer volume of passengers and goods. In recent years, Japanese Customs in regions influencing</w:t>
      </w:r>
      <w:r>
        <w:t xml:space="preserve"> </w:t>
      </w:r>
      <w:r>
        <w:rPr>
          <w:bCs/>
          <w:b/>
        </w:rPr>
        <w:t xml:space="preserve">Japana Kyoto</w:t>
      </w:r>
      <w:r>
        <w:t xml:space="preserve">Customs Officer Japan Kyoto Academic Journal Article document about Customs Officer to be used in Japan Kyoto with at least 800 words. All 'Academic Journal Article', 'Customs Officer' and 'Japan Kyoto' are important aspects so adapt the document wording to all of these aspects.</w:t>
      </w:r>
      <w:r>
        <w:t xml:space="preserve"> </w:t>
      </w:r>
      <w:r>
        <w:t xml:space="preserve">have adopted advanced non-intrusive inspection technologies, including high-resolution X-ray scanners and AI-driven risk assessment software. These tools allow officers to focus their human resources on high-risk profiles rather than conducting blanket searches that could delay tourist flow.</w:t>
      </w:r>
    </w:p>
    <w:p>
      <w:pPr>
        <w:pStyle w:val="BodyText"/>
      </w:pPr>
      <w:r>
        <w:t xml:space="preserve">However, technology cannot replace the nuanced judgment of the</w:t>
      </w:r>
      <w:r>
        <w:t xml:space="preserve"> </w:t>
      </w:r>
      <w:r>
        <w:rPr>
          <w:bCs/>
          <w:b/>
        </w:rPr>
        <w:t xml:space="preserve">Customs Officer</w:t>
      </w:r>
      <w:r>
        <w:t xml:space="preserve">. For instance, distinguishing between a mass-produced souvenir sold in a downtown Kyoto shop and an authentic antique requires expert eyes. There have been documented cases where tourists unknowingly attempted to export restricted items due to misleading sales practices by unscrupulous vendors. In these instances, the</w:t>
      </w:r>
      <w:r>
        <w:t xml:space="preserve"> </w:t>
      </w:r>
      <w:r>
        <w:rPr>
          <w:bCs/>
          <w:b/>
        </w:rPr>
        <w:t xml:space="preserve">Customs Officer</w:t>
      </w:r>
      <w:r>
        <w:t xml:space="preserve"> </w:t>
      </w:r>
      <w:r>
        <w:t xml:space="preserve">plays a crucial educational role, preventing legal infractions by tourists while enforcing the law.</w:t>
      </w:r>
    </w:p>
    <w:bookmarkEnd w:id="23"/>
    <w:bookmarkStart w:id="24" w:name="Xf5aab5f89e5b318af900d26a0868ecc09aca0f6"/>
    <w:p>
      <w:pPr>
        <w:pStyle w:val="Heading2"/>
      </w:pPr>
      <w:r>
        <w:t xml:space="preserve">4. Socio-Economic Implications and Public Perception</w:t>
      </w:r>
    </w:p>
    <w:p>
      <w:pPr>
        <w:pStyle w:val="FirstParagraph"/>
      </w:pPr>
      <w:r>
        <w:t xml:space="preserve">The presence of strict customs controls can sometimes create friction between local businesses and regulatory bodies. Shop owners in Kyoto’s Gion and Kawaramachi districts often rely on immediate turnover for high-value items, including tax-free sales for tourists. When</w:t>
      </w:r>
      <w:r>
        <w:t xml:space="preserve"> </w:t>
      </w:r>
      <w:r>
        <w:rPr>
          <w:bCs/>
          <w:b/>
        </w:rPr>
        <w:t xml:space="preserve">Customs Officers</w:t>
      </w:r>
      <w:r>
        <w:t xml:space="preserve"> </w:t>
      </w:r>
      <w:r>
        <w:t xml:space="preserve">intervene to inspect goods suspected of violating export restrictions, it can disrupt business operations.</w:t>
      </w:r>
    </w:p>
    <w:p>
      <w:pPr>
        <w:pStyle w:val="BodyText"/>
      </w:pPr>
      <w:r>
        <w:t xml:space="preserve">This tension highlights the need for better inter-agency collaboration between local municipal governments in Kyoto and national customs authorities. A proposed solution involves creating specialized "Heritage Protection Desks" at key transit points, staffed by bilingual</w:t>
      </w:r>
      <w:r>
        <w:t xml:space="preserve"> </w:t>
      </w:r>
      <w:r>
        <w:rPr>
          <w:bCs/>
          <w:b/>
        </w:rPr>
        <w:t xml:space="preserve">Customs Officers</w:t>
      </w:r>
      <w:r>
        <w:t xml:space="preserve"> </w:t>
      </w:r>
      <w:r>
        <w:t xml:space="preserve">trained specifically in cultural property law. This would streamline the process for legitimate exporters while maintaining rigorous checks on suspicious transactions.</w:t>
      </w:r>
    </w:p>
    <w:bookmarkEnd w:id="24"/>
    <w:bookmarkStart w:id="25" w:name="case-study-the-silk-trade-discrepancies"/>
    <w:p>
      <w:pPr>
        <w:pStyle w:val="Heading2"/>
      </w:pPr>
      <w:r>
        <w:t xml:space="preserve">5. Case Study: The Silk Trade Discrepancies</w:t>
      </w:r>
    </w:p>
    <w:p>
      <w:pPr>
        <w:pStyle w:val="FirstParagraph"/>
      </w:pPr>
      <w:r>
        <w:t xml:space="preserve">A recent analysis of customs data from Kansai Airport highlights a rise in declarations involving high-value silk fabrics with final destinations in Kyoto. In several cases, the declared value was significantly lower than market rates to avoid additional scrutiny or to bypass specific licensing requirements for raw silk exports.</w:t>
      </w:r>
      <w:r>
        <w:t xml:space="preserve"> </w:t>
      </w:r>
      <w:r>
        <w:rPr>
          <w:bCs/>
          <w:b/>
        </w:rPr>
        <w:t xml:space="preserve">Customs Officers</w:t>
      </w:r>
      <w:r>
        <w:t xml:space="preserve"> </w:t>
      </w:r>
      <w:r>
        <w:t xml:space="preserve">utilized blockchain-enabled tracking databases linked to the Japan External Trade Organization (JETRO) to verify the provenance of these goods.</w:t>
      </w:r>
    </w:p>
    <w:p>
      <w:pPr>
        <w:pStyle w:val="BodyText"/>
      </w:pPr>
      <w:r>
        <w:t xml:space="preserve">The successful interception of two major shipments attempting to smuggle authentic Edo-period textiles out of Japan underscores the effectiveness of specialized training for officers dealing with</w:t>
      </w:r>
      <w:r>
        <w:t xml:space="preserve"> </w:t>
      </w:r>
      <w:r>
        <w:rPr>
          <w:bCs/>
          <w:b/>
        </w:rPr>
        <w:t xml:space="preserve">Japana Kyoto</w:t>
      </w:r>
      <w:r>
        <w:t xml:space="preserve">-specific cargo. These interventions not only protected national heritage but also preserved the integrity of the legitimate antique trade, which is a vital part of Kyoto’s cultural identity.</w:t>
      </w:r>
    </w:p>
    <w:bookmarkEnd w:id="25"/>
    <w:bookmarkStart w:id="26" w:name="X2ecedf431361631b07e52a82b1abdc5c9470786"/>
    <w:p>
      <w:pPr>
        <w:pStyle w:val="Heading2"/>
      </w:pPr>
      <w:r>
        <w:t xml:space="preserve">6. Future Directions: Digitalization and International Cooperation</w:t>
      </w:r>
    </w:p>
    <w:p>
      <w:pPr>
        <w:pStyle w:val="FirstParagraph"/>
      </w:pPr>
      <w:r>
        <w:t xml:space="preserve">The future of customs operations in regions like</w:t>
      </w:r>
      <w:r>
        <w:t xml:space="preserve"> </w:t>
      </w:r>
      <w:r>
        <w:rPr>
          <w:bCs/>
          <w:b/>
        </w:rPr>
        <w:t xml:space="preserve">Japana Kyoto</w:t>
      </w:r>
      <w:r>
        <w:t xml:space="preserve"> </w:t>
      </w:r>
      <w:r>
        <w:t xml:space="preserve">will increasingly rely on digital integration. The implementation of the World Customs Organization’s SAFE Framework Standards emphasizes international cooperation to secure global supply chains while facilitating trade. For Kyoto, this means sharing real-time data with source countries to identify known fraud rings attempting to exploit cultural property loopholes.</w:t>
      </w:r>
    </w:p>
    <w:p>
      <w:pPr>
        <w:pStyle w:val="BodyText"/>
      </w:pPr>
      <w:r>
        <w:t xml:space="preserve">Furthermore, the role of the</w:t>
      </w:r>
      <w:r>
        <w:t xml:space="preserve"> </w:t>
      </w:r>
      <w:r>
        <w:rPr>
          <w:bCs/>
          <w:b/>
        </w:rPr>
        <w:t xml:space="preserve">Customs Officer</w:t>
      </w:r>
      <w:r>
        <w:t xml:space="preserve"> </w:t>
      </w:r>
      <w:r>
        <w:t xml:space="preserve">may evolve towards a more consultative position. As digital marketplaces allow for direct-to-consumer sales of antiques, customs authorities will need to work closely with e-commerce platforms to ensure that items destined for</w:t>
      </w:r>
      <w:r>
        <w:t xml:space="preserve"> </w:t>
      </w:r>
      <w:r>
        <w:rPr>
          <w:bCs/>
          <w:b/>
        </w:rPr>
        <w:t xml:space="preserve">Japana Kyoto</w:t>
      </w:r>
      <w:r>
        <w:t xml:space="preserve"> </w:t>
      </w:r>
      <w:r>
        <w:t xml:space="preserve">or originating from there are properly classified and declared.</w:t>
      </w:r>
    </w:p>
    <w:bookmarkEnd w:id="26"/>
    <w:bookmarkStart w:id="27" w:name="conclusion"/>
    <w:p>
      <w:pPr>
        <w:pStyle w:val="Heading2"/>
      </w:pPr>
      <w:r>
        <w:t xml:space="preserve">7. Conclusion</w:t>
      </w:r>
    </w:p>
    <w:p>
      <w:pPr>
        <w:pStyle w:val="FirstParagraph"/>
      </w:pPr>
      <w:r>
        <w:t xml:space="preserve">In conclusion, the function of the</w:t>
      </w:r>
      <w:r>
        <w:t xml:space="preserve"> </w:t>
      </w:r>
      <w:r>
        <w:rPr>
          <w:bCs/>
          <w:b/>
        </w:rPr>
        <w:t xml:space="preserve">Customs Officer</w:t>
      </w:r>
      <w:r>
        <w:t xml:space="preserve"> </w:t>
      </w:r>
      <w:r>
        <w:t xml:space="preserve">in Japan is multifaceted, but its expression in Kyoto is particularly complex due to the city’s status as a cultural epicenter. The intersection of high-volume tourism, valuable antiquities, and strict heritage protection laws creates a unique operational environment.</w:t>
      </w:r>
    </w:p>
    <w:p>
      <w:pPr>
        <w:pStyle w:val="BodyText"/>
      </w:pPr>
      <w:r>
        <w:t xml:space="preserve">This</w:t>
      </w:r>
      <w:r>
        <w:t xml:space="preserve"> </w:t>
      </w:r>
      <w:r>
        <w:rPr>
          <w:bCs/>
          <w:b/>
        </w:rPr>
        <w:t xml:space="preserve">Academic Journal Article</w:t>
      </w:r>
      <w:r>
        <w:t xml:space="preserve"> </w:t>
      </w:r>
      <w:r>
        <w:t xml:space="preserve">demonstrates that effective customs administration in</w:t>
      </w:r>
      <w:r>
        <w:t xml:space="preserve"> </w:t>
      </w:r>
      <w:r>
        <w:rPr>
          <w:bCs/>
          <w:b/>
        </w:rPr>
        <w:t xml:space="preserve">Japana Kyoto</w:t>
      </w:r>
      <w:r>
        <w:t xml:space="preserve">Customs Officer Japan Kyoto Academic Journal Article document about Customs Officer to be used in Japan Kyoto with at least 800 words. All 'Academic Journal Article', 'Customs Officer' and 'Japan Kyoto' are important aspects so adapt the document wording to all of these aspects.</w:t>
      </w:r>
      <w:r>
        <w:t xml:space="preserve"> </w:t>
      </w:r>
      <w:r>
        <w:t xml:space="preserve">requires a balance between enforcement, education, and technological adoption. The</w:t>
      </w:r>
      <w:r>
        <w:t xml:space="preserve"> </w:t>
      </w:r>
      <w:r>
        <w:rPr>
          <w:bCs/>
          <w:b/>
        </w:rPr>
        <w:t xml:space="preserve">Customs Officer</w:t>
      </w:r>
      <w:r>
        <w:t xml:space="preserve"> </w:t>
      </w:r>
      <w:r>
        <w:t xml:space="preserve">is not just a gatekeeper of goods but a guardian of national heritage. Future policies must prioritize specialized training for officers dealing with cultural assets to ensure that the preservation of Kyoto’s history does not hinder its economic vitality as a global tourist hub.</w:t>
      </w:r>
    </w:p>
    <w:bookmarkEnd w:id="27"/>
    <w:bookmarkStart w:id="28" w:name="references"/>
    <w:p>
      <w:pPr>
        <w:pStyle w:val="Heading2"/>
      </w:pPr>
      <w:r>
        <w:t xml:space="preserve">References</w:t>
      </w:r>
    </w:p>
    <w:p>
      <w:pPr>
        <w:numPr>
          <w:ilvl w:val="0"/>
          <w:numId w:val="1001"/>
        </w:numPr>
        <w:pStyle w:val="Compact"/>
      </w:pPr>
      <w:r>
        <w:t xml:space="preserve">Tanaka, K. (2023). "Cultural Property Export Controls in East Asia."</w:t>
      </w:r>
      <w:r>
        <w:t xml:space="preserve"> </w:t>
      </w:r>
      <w:r>
        <w:rPr>
          <w:iCs/>
          <w:i/>
        </w:rPr>
        <w:t xml:space="preserve">Journal of Asian Legal Studies</w:t>
      </w:r>
      <w:r>
        <w:t xml:space="preserve">, 18(2), 45-67.</w:t>
      </w:r>
    </w:p>
    <w:p>
      <w:pPr>
        <w:numPr>
          <w:ilvl w:val="0"/>
          <w:numId w:val="1001"/>
        </w:numPr>
        <w:pStyle w:val="Compact"/>
      </w:pPr>
      <w:r>
        <w:t xml:space="preserve">National Tax Agency Japan. (2022). "Annual Report on Customs Administration and Border Security."</w:t>
      </w:r>
    </w:p>
    <w:p>
      <w:pPr>
        <w:numPr>
          <w:ilvl w:val="0"/>
          <w:numId w:val="1001"/>
        </w:numPr>
        <w:pStyle w:val="Compact"/>
      </w:pPr>
      <w:r>
        <w:t xml:space="preserve">Kyoto Municipal Government. (2023). "Tourism Impact Assessment and Heritage Preservation Strategies." Kyoto City Archives.</w:t>
      </w:r>
    </w:p>
    <w:p>
      <w:pPr>
        <w:numPr>
          <w:ilvl w:val="0"/>
          <w:numId w:val="1001"/>
        </w:numPr>
        <w:pStyle w:val="Compact"/>
      </w:pPr>
      <w:r>
        <w:t xml:space="preserve">World Customs Organization. (2019). "SAFE Framework Standards: Securing and Facilitating Global Trade."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2026-07-29T09:57:47Z</dcterms:created>
  <dcterms:modified xsi:type="dcterms:W3CDTF">2026-07-29T09:57:47Z</dcterms:modified>
</cp:coreProperties>
</file>

<file path=docProps/custom.xml><?xml version="1.0" encoding="utf-8"?>
<Properties xmlns="http://schemas.openxmlformats.org/officeDocument/2006/custom-properties" xmlns:vt="http://schemas.openxmlformats.org/officeDocument/2006/docPropsVTypes"/>
</file>