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Regulatory</w:t>
      </w:r>
      <w:r>
        <w:t xml:space="preserve"> </w:t>
      </w:r>
      <w:r>
        <w:t xml:space="preserve">Compliance</w:t>
      </w:r>
      <w:r>
        <w:t xml:space="preserve"> </w:t>
      </w:r>
      <w:r>
        <w:t xml:space="preserve">and</w:t>
      </w:r>
      <w:r>
        <w:t xml:space="preserve"> </w:t>
      </w:r>
      <w:r>
        <w:t xml:space="preserve">Modern</w:t>
      </w:r>
      <w:r>
        <w:t xml:space="preserve"> </w:t>
      </w:r>
      <w:r>
        <w:t xml:space="preserve">Challenges</w:t>
      </w:r>
    </w:p>
    <w:bookmarkStart w:id="26" w:name="X3eda90e08c20ff561fc9d41b185a08bbc846d92"/>
    <w:p>
      <w:pPr>
        <w:pStyle w:val="Heading1"/>
      </w:pPr>
      <w:r>
        <w:t xml:space="preserve">The Evolving Role of the Customs Officer in United Kingdom London:</w:t>
      </w:r>
      <w:r>
        <w:br/>
      </w:r>
      <w:r>
        <w:t xml:space="preserve">Regulatory Compliance and Modern Challenges in a Post-Brexit Landscape</w:t>
      </w:r>
    </w:p>
    <w:p>
      <w:pPr>
        <w:pStyle w:val="FirstParagraph"/>
      </w:pPr>
      <w:r>
        <w:rPr>
          <w:bCs/>
          <w:b/>
        </w:rPr>
        <w:t xml:space="preserve">Abstract</w:t>
      </w:r>
      <w:r>
        <w:br/>
      </w:r>
      <w:r>
        <w:t xml:space="preserve">This academic journal article examines the critical functions, challenges, and future trajectory of the</w:t>
      </w:r>
      <w:r>
        <w:t xml:space="preserve"> </w:t>
      </w:r>
      <w:r>
        <w:rPr>
          <w:bCs/>
          <w:b/>
        </w:rPr>
        <w:t xml:space="preserve">Customs Officer</w:t>
      </w:r>
      <w:r>
        <w:t xml:space="preserve">, specifically within the high-density logistical hub of</w:t>
      </w:r>
      <w:r>
        <w:t xml:space="preserve"> </w:t>
      </w:r>
      <w:r>
        <w:rPr>
          <w:bCs/>
          <w:b/>
        </w:rPr>
        <w:t xml:space="preserve">United Kingdom London</w:t>
      </w:r>
      <w:r>
        <w:t xml:space="preserve">. Following the significant regulatory shifts associated with Brexit, London has emerged as a focal point for complex trade compliance requirements. This study analyzes how customs professionals must navigate an increasingly digitalized, data-driven environment while maintaining strict adherence to international trade laws. The paper argues that the modernization of customs procedures in</w:t>
      </w:r>
      <w:r>
        <w:t xml:space="preserve"> </w:t>
      </w:r>
      <w:r>
        <w:rPr>
          <w:bCs/>
          <w:b/>
        </w:rPr>
        <w:t xml:space="preserve">United Kingdom London</w:t>
      </w:r>
      <w:r>
        <w:t xml:space="preserve"> </w:t>
      </w:r>
      <w:r>
        <w:t xml:space="preserve">is not merely an administrative adjustment but a fundamental restructuring of national security and economic strategy.</w:t>
      </w:r>
    </w:p>
    <w:bookmarkStart w:id="20" w:name="introduction"/>
    <w:p>
      <w:pPr>
        <w:pStyle w:val="Heading2"/>
      </w:pPr>
      <w:r>
        <w:t xml:space="preserve">1. Introduction</w:t>
      </w:r>
    </w:p>
    <w:p>
      <w:pPr>
        <w:pStyle w:val="FirstParagraph"/>
      </w:pPr>
      <w:r>
        <w:t xml:space="preserve">The role of the</w:t>
      </w:r>
      <w:r>
        <w:t xml:space="preserve"> </w:t>
      </w:r>
      <w:r>
        <w:rPr>
          <w:bCs/>
          <w:b/>
        </w:rPr>
        <w:t xml:space="preserve">Customs Officer</w:t>
      </w:r>
      <w:r>
        <w:br/>
      </w:r>
      <w:r>
        <w:t xml:space="preserve">In recent years, the position of the</w:t>
      </w:r>
    </w:p>
    <w:p>
      <w:pPr>
        <w:pStyle w:val="BodyText"/>
      </w:pPr>
      <w:r>
        <w:rPr>
          <w:iCs/>
          <w:i/>
        </w:rPr>
        <w:t xml:space="preserve">'Customs Officer'</w:t>
      </w:r>
      <w:r>
        <w:t xml:space="preserve">' has undergone a profound transformation, particularly within major global trade hubs like London. Historically viewed primarily as gatekeepers collecting tariffs, modern customs professionals are now integral components of national security frameworks and economic policy implementation. In the context of</w:t>
      </w:r>
      <w:r>
        <w:t xml:space="preserve"> </w:t>
      </w:r>
      <w:r>
        <w:rPr>
          <w:bCs/>
          <w:b/>
        </w:rPr>
        <w:t xml:space="preserve">United Kingdom London</w:t>
      </w:r>
      <w:r>
        <w:t xml:space="preserve">, this transformation is exacerbated by the city's status as a leading financial and logistics center in Europe.</w:t>
      </w:r>
    </w:p>
    <w:p>
      <w:pPr>
        <w:pStyle w:val="BodyText"/>
      </w:pPr>
      <w:r>
        <w:rPr>
          <w:bCs/>
          <w:b/>
        </w:rPr>
        <w:t xml:space="preserve">United Kingdom London</w:t>
      </w:r>
      <w:r>
        <w:t xml:space="preserve">, with its bustling ports at Tilbury, Heathrow Airport, and numerous inland clearance depots, serves as a critical choke point for goods entering the nation. The cessation of free movement between the UK and the EU has introduced non-tariff barriers that require rigorous oversight. Consequently, the duties of a</w:t>
      </w:r>
      <w:r>
        <w:t xml:space="preserve"> </w:t>
      </w:r>
      <w:r>
        <w:rPr>
          <w:bCs/>
          <w:b/>
        </w:rPr>
        <w:t xml:space="preserve">Customs Officer</w:t>
      </w:r>
      <w:r>
        <w:t xml:space="preserve"> </w:t>
      </w:r>
      <w:r>
        <w:t xml:space="preserve">have expanded to include complex risk analysis, digital system management, and cross-border regulatory enforcement.</w:t>
      </w:r>
    </w:p>
    <w:bookmarkEnd w:id="20"/>
    <w:bookmarkStart w:id="21" w:name="regulatory-complexity-post-brexit"/>
    <w:p>
      <w:pPr>
        <w:pStyle w:val="Heading2"/>
      </w:pPr>
      <w:r>
        <w:t xml:space="preserve">2. Regulatory Complexity Post-Brexit</w:t>
      </w:r>
    </w:p>
    <w:p>
      <w:pPr>
        <w:pStyle w:val="FirstParagraph"/>
      </w:pPr>
      <w:r>
        <w:t xml:space="preserve">The departure of the United Kingdom from the European Union has necessitated a complete overhaul of customs procedures. For any</w:t>
      </w:r>
    </w:p>
    <w:p>
      <w:pPr>
        <w:pStyle w:val="BodyText"/>
      </w:pPr>
      <w:r>
        <w:rPr>
          <w:iCs/>
          <w:i/>
        </w:rPr>
        <w:t xml:space="preserve">'Customs Officer'</w:t>
      </w:r>
      <w:r>
        <w:t xml:space="preserve">', working in</w:t>
      </w:r>
      <w:r>
        <w:t xml:space="preserve"> </w:t>
      </w:r>
      <w:r>
        <w:rPr>
          <w:bCs/>
          <w:b/>
        </w:rPr>
        <w:t xml:space="preserve">United Kingdom London</w:t>
      </w:r>
      <w:r>
        <w:t xml:space="preserve">, this means navigating a dual-layered regulatory environment where compliance with both domestic British law and international trade agreements is paramount.</w:t>
      </w:r>
    </w:p>
    <w:p>
      <w:pPr>
        <w:pStyle w:val="BodyText"/>
      </w:pPr>
      <w:r>
        <w:t xml:space="preserve">The introduction of the Import Control System 2 (ICS2) and the Customs Declaration Service (CDS) has shifted the burden of proof onto traders, but also empowered</w:t>
      </w:r>
    </w:p>
    <w:p>
      <w:pPr>
        <w:pStyle w:val="BodyText"/>
      </w:pPr>
      <w:r>
        <w:rPr>
          <w:iCs/>
          <w:i/>
        </w:rPr>
        <w:t xml:space="preserve">'Customs Officers'</w:t>
      </w:r>
      <w:r>
        <w:t xml:space="preserve">' with advanced tools for pre-arrival risk assessment. In</w:t>
      </w:r>
      <w:r>
        <w:t xml:space="preserve"> </w:t>
      </w:r>
      <w:r>
        <w:rPr>
          <w:bCs/>
          <w:b/>
        </w:rPr>
        <w:t xml:space="preserve">United Kingdom London</w:t>
      </w:r>
      <w:r>
        <w:t xml:space="preserve">, where time-sensitive goods such as pharmaceuticals, fresh produce, and high-value electronics flow through constantly, the efficiency of these checks is vital. A failure in customs clearance can lead to significant supply chain disruptions, impacting not only commercial entities but also consumer availability.</w:t>
      </w:r>
    </w:p>
    <w:p>
      <w:pPr>
        <w:pStyle w:val="BodyText"/>
      </w:pPr>
      <w:r>
        <w:t xml:space="preserve">Furthermore, the</w:t>
      </w:r>
    </w:p>
    <w:p>
      <w:pPr>
        <w:pStyle w:val="BodyText"/>
      </w:pPr>
      <w:r>
        <w:rPr>
          <w:iCs/>
          <w:i/>
        </w:rPr>
        <w:t xml:space="preserve">'Customs Officer'</w:t>
      </w:r>
      <w:r>
        <w:t xml:space="preserve">' must possess a nuanced understanding of Rules of Origin. Determining whether goods qualify for preferential treatment under new free trade agreements requires meticulous documentation review. In the dense commercial landscape of</w:t>
      </w:r>
      <w:r>
        <w:t xml:space="preserve"> </w:t>
      </w:r>
      <w:r>
        <w:rPr>
          <w:bCs/>
          <w:b/>
        </w:rPr>
        <w:t xml:space="preserve">United Kingdom London</w:t>
      </w:r>
      <w:r>
        <w:t xml:space="preserve">, where multinational corporations manage vast supply chains, the accuracy provided by skilled customs officials is essential for preventing revenue loss and ensuring fair trade practices.</w:t>
      </w:r>
    </w:p>
    <w:bookmarkEnd w:id="21"/>
    <w:bookmarkStart w:id="22" w:name="X5de210fa5fd52b3bac3ede9a8f3dc58b92dc7f3"/>
    <w:p>
      <w:pPr>
        <w:pStyle w:val="Heading2"/>
      </w:pPr>
      <w:r>
        <w:t xml:space="preserve">3. The Digital Transformation of Customs Enforcement</w:t>
      </w:r>
    </w:p>
    <w:p>
      <w:pPr>
        <w:pStyle w:val="FirstParagraph"/>
      </w:pPr>
      <w:r>
        <w:t xml:space="preserve">The digitization of customs operations represents one of the most significant developments for</w:t>
      </w:r>
    </w:p>
    <w:p>
      <w:pPr>
        <w:pStyle w:val="BodyText"/>
      </w:pPr>
      <w:r>
        <w:rPr>
          <w:iCs/>
          <w:i/>
        </w:rPr>
        <w:t xml:space="preserve">'Customs Officers'</w:t>
      </w:r>
      <w:r>
        <w:t xml:space="preserve">' in recent decades. In</w:t>
      </w:r>
      <w:r>
        <w:t xml:space="preserve"> </w:t>
      </w:r>
      <w:r>
        <w:rPr>
          <w:bCs/>
          <w:b/>
        </w:rPr>
        <w:t xml:space="preserve">United Kingdom London</w:t>
      </w:r>
      <w:r>
        <w:t xml:space="preserve">, the integration of Artificial Intelligence (AI) and Big Data analytics has transformed how potential threats are identified.</w:t>
      </w:r>
    </w:p>
    <w:p>
      <w:pPr>
        <w:pStyle w:val="BodyText"/>
      </w:pPr>
      <w:r>
        <w:t xml:space="preserve">Gone are the days when physical inspections were conducted on a random or purely suspicion-based basis. Today,</w:t>
      </w:r>
    </w:p>
    <w:p>
      <w:pPr>
        <w:pStyle w:val="BodyText"/>
      </w:pPr>
      <w:r>
        <w:rPr>
          <w:iCs/>
          <w:i/>
        </w:rPr>
        <w:t xml:space="preserve">'Customs Officers'</w:t>
      </w:r>
      <w:r>
        <w:t xml:space="preserve">' rely on sophisticated algorithms that analyze shipment data patterns to flag anomalies. For instance, a discrepancy between declared value and market average, or an unusual route of transit from a high-risk jurisdiction, triggers automatic alerts. This shift requires</w:t>
      </w:r>
      <w:r>
        <w:t xml:space="preserve"> </w:t>
      </w:r>
      <w:r>
        <w:rPr>
          <w:bCs/>
          <w:b/>
        </w:rPr>
        <w:t xml:space="preserve">United Kingdom London</w:t>
      </w:r>
      <w:r>
        <w:t xml:space="preserve">-based officers to be proficient in data literacy and digital forensics.</w:t>
      </w:r>
    </w:p>
    <w:p>
      <w:pPr>
        <w:pStyle w:val="BodyText"/>
      </w:pPr>
      <w:r>
        <w:t xml:space="preserve">Moreover, the use of non-intrusive inspection technologies (NIIT), such as large-scale X-ray scanners and gamma-ray systems, allows</w:t>
      </w:r>
    </w:p>
    <w:p>
      <w:pPr>
        <w:pStyle w:val="BodyText"/>
      </w:pPr>
      <w:r>
        <w:rPr>
          <w:iCs/>
          <w:i/>
        </w:rPr>
        <w:t xml:space="preserve">'Customs Officers'</w:t>
      </w:r>
      <w:r>
        <w:t xml:space="preserve">' to screen containers without opening them. This technological leap enhances security while maintaining the flow of legitimate trade. However, it also places a premium on the analytical skills of the officer, who must interpret complex imagery and data outputs to make informed decisions about contraband or undeclared goods.</w:t>
      </w:r>
    </w:p>
    <w:bookmarkEnd w:id="22"/>
    <w:bookmarkStart w:id="23" w:name="security-and-smuggling-prevention"/>
    <w:p>
      <w:pPr>
        <w:pStyle w:val="Heading2"/>
      </w:pPr>
      <w:r>
        <w:t xml:space="preserve">4. Security and Smuggling Prevention</w:t>
      </w:r>
    </w:p>
    <w:p>
      <w:pPr>
        <w:pStyle w:val="FirstParagraph"/>
      </w:pPr>
      <w:r>
        <w:t xml:space="preserve">Beyond economic compliance, the</w:t>
      </w:r>
    </w:p>
    <w:p>
      <w:pPr>
        <w:pStyle w:val="BodyText"/>
      </w:pPr>
      <w:r>
        <w:rPr>
          <w:iCs/>
          <w:i/>
        </w:rPr>
        <w:t xml:space="preserve">'Customs Officer'</w:t>
      </w:r>
      <w:r>
        <w:t xml:space="preserve">' plays a pivotal role in protecting</w:t>
      </w:r>
      <w:r>
        <w:t xml:space="preserve"> </w:t>
      </w:r>
      <w:r>
        <w:rPr>
          <w:bCs/>
          <w:b/>
        </w:rPr>
        <w:t xml:space="preserve">United Kingdom London</w:t>
      </w:r>
      <w:r>
        <w:t xml:space="preserve">'s borders from illicit activities. The city remains a target for smuggling operations involving illegal drugs, counterfeit goods, and human trafficking.</w:t>
      </w:r>
    </w:p>
    <w:p>
      <w:pPr>
        <w:pStyle w:val="BodyText"/>
      </w:pPr>
      <w:r>
        <w:t xml:space="preserve">The sophisticated nature of modern criminal networks requires customs professionals to engage in intelligence-led policing. In</w:t>
      </w:r>
      <w:r>
        <w:t xml:space="preserve"> </w:t>
      </w:r>
      <w:r>
        <w:rPr>
          <w:bCs/>
          <w:b/>
        </w:rPr>
        <w:t xml:space="preserve">United Kingdom London</w:t>
      </w:r>
      <w:r>
        <w:t xml:space="preserve">, collaboration with other law enforcement agencies, including the National Crime Agency (NCA) and local police forces, is standard procedure.</w:t>
      </w:r>
    </w:p>
    <w:p>
      <w:pPr>
        <w:pStyle w:val="BodyText"/>
      </w:pPr>
      <w:r>
        <w:rPr>
          <w:iCs/>
          <w:i/>
        </w:rPr>
        <w:t xml:space="preserve">'Customs Officers'</w:t>
      </w:r>
      <w:r>
        <w:t xml:space="preserve">' are often trained to recognize behavioral indicators of trafficking and to secure evidence for prosecution.</w:t>
      </w:r>
    </w:p>
    <w:p>
      <w:pPr>
        <w:pStyle w:val="BodyText"/>
      </w:pPr>
      <w:r>
        <w:t xml:space="preserve">The threat of counterfeit luxury goods, a significant issue in global trade hubs like London, also falls under the purview of customs. Intellectual property rights enforcement is now a core function.</w:t>
      </w:r>
    </w:p>
    <w:p>
      <w:pPr>
        <w:pStyle w:val="BodyText"/>
      </w:pPr>
      <w:r>
        <w:rPr>
          <w:iCs/>
          <w:i/>
        </w:rPr>
        <w:t xml:space="preserve">'Customs Officers'</w:t>
      </w:r>
      <w:r>
        <w:t xml:space="preserve">' in London work closely with brand owners to identify fake merchandise, thereby protecting both consumer safety and legitimate business interests.</w:t>
      </w:r>
    </w:p>
    <w:bookmarkEnd w:id="23"/>
    <w:bookmarkStart w:id="24" w:name="challenges-in-workforce-development"/>
    <w:p>
      <w:pPr>
        <w:pStyle w:val="Heading2"/>
      </w:pPr>
      <w:r>
        <w:t xml:space="preserve">5. Challenges in Workforce Development</w:t>
      </w:r>
    </w:p>
    <w:p>
      <w:pPr>
        <w:pStyle w:val="FirstParagraph"/>
      </w:pPr>
      <w:r>
        <w:t xml:space="preserve">The increasing complexity of the role poses significant challenges for recruitment and training. Finding qualified individuals who possess a blend of legal knowledge, logistical expertise, digital proficiency, and interpersonal skills is difficult. In</w:t>
      </w:r>
    </w:p>
    <w:p>
      <w:pPr>
        <w:pStyle w:val="BodyText"/>
      </w:pPr>
      <w:r>
        <w:rPr>
          <w:iCs/>
          <w:i/>
        </w:rPr>
        <w:t xml:space="preserve">'United Kingdom London'</w:t>
      </w:r>
      <w:r>
        <w:t xml:space="preserve">,' competition for talent with the private logistics sector is fierce.</w:t>
      </w:r>
    </w:p>
    <w:p>
      <w:pPr>
        <w:pStyle w:val="BodyText"/>
      </w:pPr>
      <w:r>
        <w:t xml:space="preserve">To address this, government bodies are investing in specialized training programs that simulate real-world scenarios faced by</w:t>
      </w:r>
    </w:p>
    <w:p>
      <w:pPr>
        <w:pStyle w:val="BodyText"/>
      </w:pPr>
      <w:r>
        <w:rPr>
          <w:iCs/>
          <w:i/>
        </w:rPr>
        <w:t xml:space="preserve">'Customs Officers'</w:t>
      </w:r>
      <w:r>
        <w:t xml:space="preserve">'. These programs emphasize decision-making under pressure, ethical conduct, and adaptability to changing regulations. The goal is to create a workforce capable of handling the dynamic pressures inherent in one of the world's busiest trade corridors.</w:t>
      </w:r>
    </w:p>
    <w:bookmarkEnd w:id="24"/>
    <w:bookmarkStart w:id="25" w:name="conclusion"/>
    <w:p>
      <w:pPr>
        <w:pStyle w:val="Heading2"/>
      </w:pPr>
      <w:r>
        <w:t xml:space="preserve">6. Conclusion</w:t>
      </w:r>
    </w:p>
    <w:p>
      <w:pPr>
        <w:pStyle w:val="FirstParagraph"/>
      </w:pPr>
      <w:r>
        <w:t xml:space="preserve">In conclusion, the</w:t>
      </w:r>
    </w:p>
    <w:p>
      <w:pPr>
        <w:pStyle w:val="BodyText"/>
      </w:pPr>
      <w:r>
        <w:rPr>
          <w:iCs/>
          <w:i/>
        </w:rPr>
        <w:t xml:space="preserve">'Customs Officer'</w:t>
      </w:r>
      <w:r>
        <w:t xml:space="preserve">,' operating in</w:t>
      </w:r>
    </w:p>
    <w:p>
      <w:pPr>
        <w:pStyle w:val="BodyText"/>
      </w:pPr>
      <w:r>
        <w:rPr>
          <w:iCs/>
          <w:i/>
        </w:rPr>
        <w:t xml:space="preserve">'United Kingdom London'</w:t>
      </w:r>
      <w:r>
        <w:t xml:space="preserve">,' stands at the forefront of a new era in border management. The role has evolved from simple tariff collection to a multifaceted profession encompassing security, technology, law, and international diplomacy. As trade dynamics continue to shift globally, the importance of efficient and effective customs enforcement in</w:t>
      </w:r>
    </w:p>
    <w:p>
      <w:pPr>
        <w:pStyle w:val="BodyText"/>
      </w:pPr>
      <w:r>
        <w:rPr>
          <w:iCs/>
          <w:i/>
        </w:rPr>
        <w:t xml:space="preserve">'United Kingdom London'</w:t>
      </w:r>
      <w:r>
        <w:t xml:space="preserve">,' cannot be overstated.</w:t>
      </w:r>
    </w:p>
    <w:p>
      <w:pPr>
        <w:pStyle w:val="BodyText"/>
      </w:pPr>
      <w:r>
        <w:t xml:space="preserve">The successful navigation of post-Brexit regulations, the adoption of digital tools, and the robust prevention of smuggling are dependent on the competence and adaptability of these officers. Future research should focus on the long-term impact of automation on customs staffing and strategies for enhancing international cooperation in customs enforcement. Ultimately,</w:t>
      </w:r>
      <w:r>
        <w:t xml:space="preserve"> </w:t>
      </w:r>
      <w:r>
        <w:rPr>
          <w:iCs/>
          <w:i/>
          <w:bCs/>
          <w:b/>
        </w:rPr>
        <w:t xml:space="preserve">'Customs Officers'</w:t>
      </w:r>
      <w:r>
        <w:rPr>
          <w:bCs/>
          <w:b/>
        </w:rPr>
        <w:t xml:space="preserve">,' in</w:t>
      </w:r>
      <w:r>
        <w:rPr>
          <w:bCs/>
          <w:b/>
        </w:rPr>
        <w:t xml:space="preserve">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Kingdom London: Regulatory Compliance and Modern Challenges</dc:title>
  <dc:creator/>
  <dc:language>en</dc:language>
  <cp:keywords/>
  <dcterms:created xsi:type="dcterms:W3CDTF">2026-07-29T18:22:23Z</dcterms:created>
  <dcterms:modified xsi:type="dcterms:W3CDTF">2026-07-29T18:22:23Z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