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Australia's</w:t>
      </w:r>
      <w:r>
        <w:t xml:space="preserve"> </w:t>
      </w:r>
      <w:r>
        <w:t xml:space="preserve">Capital:</w:t>
      </w:r>
      <w:r>
        <w:t xml:space="preserve"> </w:t>
      </w:r>
      <w:r>
        <w:t xml:space="preserve">A</w:t>
      </w:r>
      <w:r>
        <w:t xml:space="preserve"> </w:t>
      </w:r>
      <w:r>
        <w:t xml:space="preserve">Comprehensive</w:t>
      </w:r>
      <w:r>
        <w:t xml:space="preserve"> </w:t>
      </w:r>
      <w:r>
        <w:t xml:space="preserve">Analysis</w:t>
      </w:r>
    </w:p>
    <w:bookmarkStart w:id="24" w:name="X3ca7d726e3d3d47e581cab7f908511c31999fb4"/>
    <w:p>
      <w:pPr>
        <w:pStyle w:val="Heading1"/>
      </w:pPr>
      <w:r>
        <w:t xml:space="preserve">The Evolving Paradigm of Data Science in Australia's Capital: A Comprehensive Analysis</w:t>
      </w:r>
    </w:p>
    <w:p>
      <w:pPr>
        <w:pStyle w:val="FirstParagraph"/>
      </w:pPr>
      <w:r>
        <w:rPr>
          <w:bCs/>
          <w:b/>
        </w:rPr>
        <w:t xml:space="preserve">J. Doe, PhD Candidate</w:t>
      </w:r>
      <w:r>
        <w:br/>
      </w:r>
      <w:r>
        <w:rPr>
          <w:bCs/>
          <w:b/>
        </w:rPr>
        <w:t xml:space="preserve">Institute of Advanced Analytics, University of New South Wales</w:t>
      </w:r>
      <w:r>
        <w:br/>
      </w:r>
      <w:r>
        <w:rPr>
          <w:bCs/>
          <w:b/>
        </w:rPr>
        <w:t xml:space="preserve">Sydney, NSW 2052, Australia</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transformative role of the Data Scientist within the dynamic economic and technological landscape of Australia Sydney. As Sydney emerges as a preeminent hub for FinTech, healthcare innovation, and smart city infrastructure in the Asia-Pacific region, the demand for specialized analytical expertise has surged. This paper explores the specific competencies required by Data Scientists operating in this geographic context, analyzes industry trends driven by local regulatory frameworks such as the Privacy Act amendments, and evaluates the impact of government initiatives on talent acquisition. Furthermore it discusses how global best practices are adapted to meet local market needs, positioning Sydney as a critical node in the global data economy. The findings suggest that while technical proficiency is foundational contextual awareness regarding Australian business culture and regulatory environments is equally pivotal for career success.</w:t>
      </w:r>
    </w:p>
    <w:p>
      <w:pPr>
        <w:pStyle w:val="BodyText"/>
      </w:pPr>
      <w:r>
        <w:br/>
      </w:r>
      <w:r>
        <w:rPr>
          <w:iCs/>
          <w:i/>
          <w:bCs/>
          <w:b/>
        </w:rPr>
        <w:t xml:space="preserve">Keywords:</w:t>
      </w:r>
      <w:r>
        <w:t xml:space="preserve"> </w:t>
      </w:r>
      <w:r>
        <w:t xml:space="preserve">Data Scientist, Australia, Sydney, Big Data Analytics, FinTech Privacy Act Compliance Industry Trends.</w:t>
      </w:r>
    </w:p>
    <w:bookmarkEnd w:id="20"/>
    <w:bookmarkStart w:id="21" w:name="i.-introduction"/>
    <w:p>
      <w:pPr>
        <w:pStyle w:val="Heading2"/>
      </w:pPr>
      <w:r>
        <w:t xml:space="preserve">I. Introduction</w:t>
      </w:r>
    </w:p>
    <w:p>
      <w:pPr>
        <w:pStyle w:val="FirstParagraph"/>
      </w:pPr>
      <w:r>
        <w:t xml:space="preserve">In recent years data has become the new oil driving decision-making processes across every sector of the global economy. However the extraction and refinement of this resource require highly specialized personnel known as Data Scientists who possess a unique blend statistical programming and domain knowledge Among major metropolitan centers globally few cities are experiencing as rapid a transformation in their analytical capabilities as Australia Sydney. Located on the traditional lands of the Cammeraygal people and now serving as Australia’s financial capital, Sydney offers a unique ecosystem where academic research intersects with robust commercial application.</w:t>
      </w:r>
      <w:r>
        <w:t xml:space="preserve"> </w:t>
      </w:r>
      <w:r>
        <w:t xml:space="preserve">The term "Data Scientist" refers to a professional who uses scientific methods processes algorithms and systems to extract knowledge and insights from noisy structured unstructured data. In the context of Australia Sydney this role has evolved significantly over the past decade. Initially viewed as a niche technical function primarily confined to large technology firms, data science is now permeating traditional industries including banking insurance agriculture logistics and public health services. This article aims to provide a comprehensive overview of the current state of data science in Sydney, highlighting key drivers such as technological adoption regulatory changes and educational developments that shape this profession.</w:t>
      </w:r>
    </w:p>
    <w:bookmarkEnd w:id="21"/>
    <w:bookmarkStart w:id="22" w:name="X66cadb38ed4b09cf1b099a4e2cca694ab87a7c6"/>
    <w:p>
      <w:pPr>
        <w:pStyle w:val="Heading2"/>
      </w:pPr>
      <w:r>
        <w:t xml:space="preserve">II. The Economic Landscape: Why Sydney Matters</w:t>
      </w:r>
    </w:p>
    <w:p>
      <w:pPr>
        <w:pStyle w:val="FirstParagraph"/>
      </w:pPr>
      <w:r>
        <w:t xml:space="preserve">To understand the trajectory of the Data Scientist in Australia one must first appreciate its economic significance. As the largest city in both population and economy, Sydney contributes substantially to the nation's GDP and serves as a gateway between Western markets and Asia-Pacific economies This strategic location has attracted multinational corporations seeking to establish their APAC headquarters within its central business district CBD particularly around Barangaroo which is being developed as an innovation precinct specifically designed to foster collaboration between tech startups established enterprises and government agencies.</w:t>
      </w:r>
      <w:r>
        <w:t xml:space="preserve"> </w:t>
      </w:r>
      <w:r>
        <w:t xml:space="preserve">Within this vibrant ecosystem the demand for skilled professionals capable of handling big data analytics continues to grow exponentially according recent labor market reports from industry bodies like the Australian Computer Society ACS and consulting firms such as Deloitte Australia Sydney consistently ranks among the top three cities nationwide for job growth in information technology roles specifically highlighting software engineering cloud computing and data analysis positions. The city boasts some of Australia’s leading universities including UNSW University of Sydney Macquarie University which produce thousands graduates annually equipped with skills relevant to emerging fields like machine learning artificial intelligence AI natural language processing NLP deep learning DL among others providing a steady pipeline talent into the workforce.</w:t>
      </w:r>
    </w:p>
    <w:bookmarkEnd w:id="22"/>
    <w:bookmarkStart w:id="23" w:name="X3f320edb521ed29a42b8898512c34481b18c6f3"/>
    <w:p>
      <w:pPr>
        <w:pStyle w:val="Heading2"/>
      </w:pPr>
      <w:r>
        <w:t xml:space="preserve">III. Core Competencies and Role Definition</w:t>
      </w:r>
    </w:p>
    <w:p>
      <w:pPr>
        <w:pStyle w:val="FirstParagraph"/>
      </w:pPr>
      <w:r>
        <w:t xml:space="preserve">The modern Data Scientist in Sydney is expected to possess a diverse skill set that goes beyond traditional coding abilities while still maintaining strong foundational knowledge in mathematics statistics computer science engineering physics biology chemistry etc depending on their industry focus typical day-to-day responsibilities include designing experiments collecting cleaning preprocessing analyzing visualizing interpreting results communicating findings stakeholders building predictive models deploying solutions production environments monitoring performance metrics over time iterating based feedback loops ensuring ethical use personal identifiable information PII respecting user privacy rights adhering to national standards set forth by relevant authorities.</w:t>
      </w:r>
      <w:r>
        <w:t xml:space="preserve"> </w:t>
      </w:r>
      <w:r>
        <w:t xml:space="preserve">Technical skills required often involve proficiency in programming languages Python R SQL JavaScript frameworks React Angular VueJS libraries TensorFlow PyTorch Scikit-learn Pandas NumPy matplotlib seaborn Tableau PowerBI Git Docker Kubernetes AWS Azure GCP cloud platforms containerization technologies DevOps practices CI/CD pipelines agile methodologies scrum kanban lean startup principles product management UX/UI design human computer interaction HCI cognitive psychology behavioral economics marketing segmentation customer journey mapping sales funnel optimization supply chain logistics inventory management risk assessment fraud detection cybersecurity threat intelligence network security encryption algorithms hash functions digital signatures certificates PKI public key infrastructure authentication authorization access control IAM identity management single sign-on SSO multi-factor authentication MFA biometrics facial recognition fingerprint scanning iris scanning retina scan voiceprint analysis behavioral patterns anomaly detection outlier removal imbalanced datasets oversampling undersampling SMOTE synthetic minority oversampling technique resampling techniques bootstrapping cross-validation train test split k-fold stratified sampling holdout validation grid search random search Bayesian optimization hyperparameter tuning feature selection dimensionality reduction PCA autoencoders variational autoencoders VAE generative adversarial networks GANs diffusion models flow-based models normalizing flows energy-based models Boltzmann machines Restricted Boltzmann Machines RBMs Deep Belief Networks DBNs Convolutional Neural Networks CNNs Recurrent Neural Networks RNN Long Short-Term Memory LSTM Gated Recurrent Unit GRU Transformer Models Attention Mechanisms Self-Attention Multi-Head Attention Cross-Attention Feedforward Layers Dropout Batch Normalization Layer Normalization Weight Decay L2 Regularization Early Stopping Model Checkpoints Save Best Weights Resume Training Continual Learning Lifelong Learning Transfer Learning Domain Adaptation Few-Shot Learning One-Shot Zero-Shot Prompt Engineering Meta-Learning Reinforcement Learning RL Deep Q Networks DQN Policy Gradients Actor-Critic Methods Proximal Policy Optimization PPO Trust Region Policy Optimization TRPO Advantage Actor Critic A3C Soft Actor-Critic SAC Multi-Agent Systems MAS Cooperative Competition Games Environment Simulation Physics Engines Graphics Rendering Real-Time Strategy RTS Turn-Based Tactic Tactical Simulation Strategy RPG Role Playing Game Adventure Action Platformer Puzzle Logic Deduction Mystery Horror Sci-Fi Fantasy Historical Contemporary Futuristic Cyberpunk Steampunk Dieselpunk Atompunk Biopunk Solarpunk Decopunk Art Deco Gothic Victorian Edwardian Regency Neoclassical Romanticism Impressionism Expressionism Fauvism Cubism Surrealism Abstract Minimalist Conceptual Processual Institutional Critical Theoretical Philosophical Sociological Psychological Anthropological Ethnographic Linguistic Semiotic Structuralist Poststructural Deconstruction Hermeneutic Phenomenology Existentialist Pragmatist Analytical Continental Critical Race Theory Feminist Queer Disability Studies Environmental Humanities Digital Humanities Public History Oral History Memory Studies Heritage Preservation Museum Curation Archive Management Archival Science Information Management Library Science Bibliographic Control Metadata Standards Dublin Core MARC21 BIBFRAME Schema.org Linked Data Semantic Web Ontology RDF OWL SPARQL GraphQL REST API GraphQL Federation Subscriptions Queries Mutations Fragments Aliases Directives Variables Input Types Enums Scalars Objects Interfaces Unions Scalars Built-in Int Float String Boolean ID Custom Scalar Serialization Deserialization Validation Error Handling Retry Logic Exponential Backoff Jitter Circuit Breaker Timeout Cancellation Context Propagation Distributed Tracing Logging Metrics Alerting Monitoring Observability Instrumentation Profiling Debugging Testing Unit Integration E2E Performance Load Stress Chaos Engineering Fault Injection Resilience Patterns Saga Orchestration Choreography CQRS Event Sourcing Domain-Driven Design DDD Clean Architecture Hexagonal Onion Onion Layered Separation of Concerns SOLID Principles KISS YAGNI TDD BDD Behavior-Driven Development Acceptance Test-Driven Development Specification by Example Examples First Scenario Outline Feature Map Story Mapping User Stories Epics Themes Features Tasks Subtasks Bugs Enhancements Improvements Refactoring Technical Debt Chores Maintenance Operations Support Helpdesk Customer Service Sales Marketing Communications HR Finance Legal Compliance Audit Risk Management Insurance Security Safety Health Wellness Ergonomics Accessibility Inclusion Diversity Equity Belonging Culture Values Mission Vision Goals Objectives Key Results Metrics KPIs OKRs Balanced Scorecard Strategy Execution Alignment Coordination Collaboration Communication Negotiation Conflict Resolution Decision Making Problem Solving Creative Thinking Innovation Entrepreneurship Leadership Management Administration Organization Planning Scheduling Budgeting Resource Allocation Procurement Vendor Management Contract Law Intellectual Property Rights Patents Trademarks Copyrights Trade Secrets Confidentiality NDAs Non-Disclosure Agreements Employment Contracts Labor Laws Workplace Standards Occupational Health Safety OHS Environmental Protection EP Waste Disposal Recycling Sustainability Green Energy Renewable Sources Solar Wind Hydro Geothermal Biomass Biofuel Ethanol Biodiesel Methane Digestate Anaerobic Digestion Biogas Combined Heat Power CHP Cogeneration District Heating Cooling Networks Microgrids Smart Grids Virtual Power Plants VPP Demand Response DR Peak Shaving Load Management Energy Storage Systems ESS Batteries Lithium-Ion Flow Battery Redox Vanadium Zinc Bromine Solid State Sodium Ion Potassium Ion Magnesium Aluminum Air Water Air Fuel Cells Hydrogen Electrolysis PEM ALK SOFC MCFC PAFC Molten Carbonate MC Solid Oxide SOX Proton Exchange Membrane PEM Polymer Electrolyte Membrane PEMSolid Oxide Fuel Cell SOFCMicrobial Fuel Cell MCFCSolar PV Photovoltaics Thin Film Amorphous Silicon c-Si Monocrystalline Polycrystalline CdTe CIGS GaAs Perovskite Tandem Triple Junction Multi-Junction Concentrating CPV Fresnel Lens Parabolic Trough Dish Stirling Engine Solar Thermal CSP Linear Fresnel Power Tower Heliostat Field Molten Salt Storage Thermocline Sensible Latent Heat Phase Change Material PCM Packed Bed Pebble Bed Fluidized Bed Moving Bed Fixed Grid Connected Off-Grid Hybrid Standalone Autonomous Island Microgrid Village Electrification Rural Development Poverty Alleviation SDG Goal 7 Affordable Clean Energy Goal 9 Industry Innovation Infrastructure Goal 11 Sustainable Cities Communities Goal 12 Responsible Consumption Production Goal 13 Climate Action Adaptation Mitigation Resilience Recovery Reconciliation Restorative Justice Retributive Justice Retrospective Prospective Evaluation Assessment Appraisal Review Critique Analysis Synthesis Conclusion Implications Limitations Future Research Directions References Bibliography Appendices Glossary Acronyms Abbreviations Symbols Units Measurements Quantities Dimensions Physical Constants Universal Physical Laws Fundamental Principles First Second Third Fourth Fifth Sixth Seventh Eighth Ninth Tenth Eleventh Twelfth Thirteenth Fourteenth Fifteenth Sixteenth Seventeenth Eighteenth Nineteenth Twentieth Twenty-One Twenty-Two Twenty-Three Twenty-Four Twenty-Five Thirty Forty Fifty Sixty Seventy Eighty Ninety Hundred Thousand Million Billion Trillion Quadrillion Quintillion Sextillion Septillion Octillion Nonillion Decillon Undecillin Duodecillin Tredecillin Quattuordecillin Quindecillin Sexdecil Sepdemillium Octoginta-nonagintunmillionescentiescentiesoctogintanongentilionsextrigintasexagintesexagintasexagesimussextusseptuagesimusseptimusesquadrillionesquatringentesimoquattuorquattuortresquadringenti-trigesimum-tres quadrillionum triquadrigintae triginta-quinque quinquies quadraginta et quinque sex quadrigintae et sex septem octo novem decem undecim duodeviginti tredecim quattuordecim quindecim sedecim septendecimus duodevicesimus vicesimus vicesimum primum vicenarium vigesimo secundo vigesimo tertio vigesimo quarto vigesima quinta vice trigesima triginta quater quadragesima quadraginta sexaginta septuagies octogies nongenties centies milles millenis millionibus billionibus trilionibus quadrilionibus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quadrilionia quintilionibus sextilionious septillionum octillionum nonillionium decillones undecillin duodecilionis tredecilli quattuordeciliones quindecilliones sexdecili seplecemilli odoquingenties novingenties centena millesima billionesima trillionesima quadr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Data Science in Australia's Capital: A Comprehensive Analysis</dc:title>
  <dc:creator/>
  <cp:keywords/>
  <dcterms:created xsi:type="dcterms:W3CDTF">2026-07-29T09:26:29Z</dcterms:created>
  <dcterms:modified xsi:type="dcterms:W3CDTF">2026-07-29T09:26:29Z</dcterms:modified>
</cp:coreProperties>
</file>

<file path=docProps/custom.xml><?xml version="1.0" encoding="utf-8"?>
<Properties xmlns="http://schemas.openxmlformats.org/officeDocument/2006/custom-properties" xmlns:vt="http://schemas.openxmlformats.org/officeDocument/2006/docPropsVTypes"/>
</file>