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3a486bbc6564f8e5fc1524e72bd7526194a13c"/>
    <w:p>
      <w:pPr>
        <w:pStyle w:val="Heading1"/>
      </w:pPr>
      <w:r>
        <w:t xml:space="preserve">The Convergence of Advanced Analytics and Urban Innovation in the Republic of Korea</w:t>
      </w:r>
    </w:p>
    <w:p>
      <w:pPr>
        <w:pStyle w:val="FirstParagraph"/>
      </w:pPr>
      <w:r>
        <w:rPr>
          <w:bCs/>
          <w:b/>
        </w:rPr>
        <w:t xml:space="preserve">Jin-Ho Park, Ph.D.</w:t>
      </w:r>
    </w:p>
    <w:p>
      <w:pPr>
        <w:pStyle w:val="BodyText"/>
      </w:pPr>
      <w:r>
        <w:t xml:space="preserve">School of Data Science &amp; Artificial Intelligence, Seoul National University</w:t>
      </w:r>
      <w:r>
        <w:br/>
      </w:r>
      <w:r>
        <w:t xml:space="preserve">Seoul, South Korea</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Data Scientist</w:t>
      </w:r>
      <w:r>
        <w:t xml:space="preserve"> </w:t>
      </w:r>
      <w:r>
        <w:t xml:space="preserve">within the rapidly digitizing economic landscape of</w:t>
      </w:r>
      <w:r>
        <w:t xml:space="preserve"> </w:t>
      </w:r>
      <w:r>
        <w:rPr>
          <w:bCs/>
          <w:b/>
        </w:rPr>
        <w:t xml:space="preserve">South Korea Seoul</w:t>
      </w:r>
      <w:r>
        <w:t xml:space="preserve">. As global capital flows into one of Asia’s most technologically advanced metropolitan hubs, there is a critical need to understand how data-driven decision-making intersects with local cultural, regulatory, and infrastructural frameworks. This study analyzes the specific competencies required for data professionals in this region, highlighting the integration of high-density urban IoT networks with traditional Korean business hierarchies. The findings suggest that while technical proficiency in machine learning and big data infrastructure is paramount, contextual intelligence regarding South Korea’s unique digital ecosystem is equally vital for organizational success.</w:t>
      </w:r>
    </w:p>
    <w:bookmarkEnd w:id="20"/>
    <w:bookmarkStart w:id="21" w:name="introduction"/>
    <w:p>
      <w:pPr>
        <w:pStyle w:val="Heading2"/>
      </w:pPr>
      <w:r>
        <w:t xml:space="preserve">1. Introduction</w:t>
      </w:r>
    </w:p>
    <w:p>
      <w:pPr>
        <w:pStyle w:val="FirstParagraph"/>
      </w:pPr>
      <w:r>
        <w:t xml:space="preserve">In the 21st century, data has transcended its role as a mere byproduct of digital transactions to become a primary asset class. Nowhere is this transformation more palpable than in</w:t>
      </w:r>
      <w:r>
        <w:t xml:space="preserve"> </w:t>
      </w:r>
      <w:r>
        <w:rPr>
          <w:bCs/>
          <w:b/>
        </w:rPr>
        <w:t xml:space="preserve">South Korea Seoul</w:t>
      </w:r>
      <w:r>
        <w:t xml:space="preserve">, a city that consistently ranks among the global leaders in broadband connectivity and smartphone penetration. The capital city serves as the epicenter of technological innovation in East Asia, hosting headquarters for major conglomerates (chaebols), vibrant startup ecosystems, and robust government-backed digital infrastructure projects.</w:t>
      </w:r>
    </w:p>
    <w:p>
      <w:pPr>
        <w:pStyle w:val="BodyText"/>
      </w:pPr>
      <w:r>
        <w:t xml:space="preserve">Within this dynamic environment, the profession of the</w:t>
      </w:r>
      <w:r>
        <w:t xml:space="preserve"> </w:t>
      </w:r>
      <w:r>
        <w:rPr>
          <w:bCs/>
          <w:b/>
        </w:rPr>
        <w:t xml:space="preserve">Data Scientist</w:t>
      </w:r>
      <w:r>
        <w:t xml:space="preserve"> </w:t>
      </w:r>
      <w:r>
        <w:t xml:space="preserve">has emerged as a cornerstone of modern industrial strategy. However, the practice of data science is not universal; it is deeply embedded in local contexts. This article argues that to effectively operate as a</w:t>
      </w:r>
      <w:r>
        <w:t xml:space="preserve"> </w:t>
      </w:r>
      <w:r>
        <w:rPr>
          <w:bCs/>
          <w:b/>
        </w:rPr>
        <w:t xml:space="preserve">Data Scientist</w:t>
      </w:r>
      <w:r>
        <w:t xml:space="preserve"> </w:t>
      </w:r>
      <w:r>
        <w:t xml:space="preserve">in</w:t>
      </w:r>
      <w:r>
        <w:t xml:space="preserve"> </w:t>
      </w:r>
      <w:r>
        <w:rPr>
          <w:bCs/>
          <w:b/>
        </w:rPr>
        <w:t xml:space="preserve">South Korea Seoul</w:t>
      </w:r>
      <w:r>
        <w:t xml:space="preserve">, one must navigate a complex matrix of high technological expectations, stringent privacy regulations (such as the Personal Information Protection Act), and distinct cultural communication styles prevalent in Korean corporate culture.</w:t>
      </w:r>
    </w:p>
    <w:bookmarkEnd w:id="21"/>
    <w:bookmarkStart w:id="22" w:name="Xe933f1b032103646f4e18dc9e1c300d79b60e6c"/>
    <w:p>
      <w:pPr>
        <w:pStyle w:val="Heading2"/>
      </w:pPr>
      <w:r>
        <w:t xml:space="preserve">2. The Technological Infrastructure of Seoul</w:t>
      </w:r>
    </w:p>
    <w:p>
      <w:pPr>
        <w:pStyle w:val="FirstParagraph"/>
      </w:pPr>
      <w:r>
        <w:t xml:space="preserve">The efficacy of any data scientist is contingent upon the quality and accessibility of data infrastructure.</w:t>
      </w:r>
      <w:r>
        <w:t xml:space="preserve"> </w:t>
      </w:r>
      <w:r>
        <w:rPr>
          <w:bCs/>
          <w:b/>
        </w:rPr>
        <w:t xml:space="preserve">South Korea Seoul</w:t>
      </w:r>
    </w:p>
    <w:p>
      <w:pPr>
        <w:pStyle w:val="BodyText"/>
      </w:pPr>
      <w:r>
        <w:t xml:space="preserve">For a</w:t>
      </w:r>
      <w:r>
        <w:t xml:space="preserve"> </w:t>
      </w:r>
      <w:r>
        <w:rPr>
          <w:bCs/>
          <w:b/>
        </w:rPr>
        <w:t xml:space="preserve">Data Scientist</w:t>
      </w:r>
      <w:r>
        <w:t xml:space="preserve">, this infrastructure allows for the development of sophisticated predictive models regarding traffic flow, energy consumption, and public safety. Unlike many Western counterparts who may struggle with fragmented data silos, practitioners in Seoul often have access to highly integrated government and private sector datasets. This integration facilitates rapid prototyping and deployment of AI-driven solutions. However, it also raises significant ethical questions regarding surveillance and data ownership that the</w:t>
      </w:r>
      <w:r>
        <w:t xml:space="preserve"> </w:t>
      </w:r>
      <w:r>
        <w:rPr>
          <w:bCs/>
          <w:b/>
        </w:rPr>
        <w:t xml:space="preserve">Data Scientist</w:t>
      </w:r>
      <w:r>
        <w:t xml:space="preserve"> </w:t>
      </w:r>
      <w:r>
        <w:t xml:space="preserve">must ethically navigate.</w:t>
      </w:r>
    </w:p>
    <w:bookmarkEnd w:id="22"/>
    <w:bookmarkStart w:id="23" w:name="X0a0ba1b55e39e63e0f663b792126dcdb275ee19"/>
    <w:p>
      <w:pPr>
        <w:pStyle w:val="Heading2"/>
      </w:pPr>
      <w:r>
        <w:t xml:space="preserve">3. Cultural Dynamics in Data-Driven Organizations</w:t>
      </w:r>
    </w:p>
    <w:p>
      <w:pPr>
        <w:pStyle w:val="FirstParagraph"/>
      </w:pPr>
      <w:r>
        <w:t xml:space="preserve">Technical skills alone are insufficient for a successful career as a</w:t>
      </w:r>
      <w:r>
        <w:t xml:space="preserve"> </w:t>
      </w:r>
      <w:r>
        <w:rPr>
          <w:bCs/>
          <w:b/>
        </w:rPr>
        <w:t xml:space="preserve">Data Scientist</w:t>
      </w:r>
      <w:r>
        <w:t xml:space="preserve">. Understanding the socio-cultural fabric of business in</w:t>
      </w:r>
      <w:r>
        <w:t xml:space="preserve"> </w:t>
      </w:r>
      <w:r>
        <w:rPr>
          <w:bCs/>
          <w:b/>
        </w:rPr>
        <w:t xml:space="preserve">South Korea Seoul</w:t>
      </w:r>
      <w:r>
        <w:t xml:space="preserve"> </w:t>
      </w:r>
      <w:r>
        <w:t xml:space="preserve">is crucial. Korean corporate culture is historically characterized by hierarchical structures (ho-bun), respect for seniority, and group harmony (jeong). These factors significantly impact how data insights are communicated and implemented.</w:t>
      </w:r>
    </w:p>
    <w:p>
      <w:pPr>
        <w:pStyle w:val="BodyText"/>
      </w:pPr>
      <w:r>
        <w:t xml:space="preserve">In many global organizations, a</w:t>
      </w:r>
      <w:r>
        <w:t xml:space="preserve"> </w:t>
      </w:r>
      <w:r>
        <w:rPr>
          <w:bCs/>
          <w:b/>
        </w:rPr>
        <w:t xml:space="preserve">Data Scientist</w:t>
      </w:r>
      <w:r>
        <w:t xml:space="preserve"> </w:t>
      </w:r>
      <w:r>
        <w:t xml:space="preserve">may present findings directly to stakeholders with an emphasis on raw statistical significance. In contrast, in</w:t>
      </w:r>
      <w:r>
        <w:t xml:space="preserve"> </w:t>
      </w:r>
      <w:r>
        <w:rPr>
          <w:bCs/>
          <w:b/>
        </w:rPr>
        <w:t xml:space="preserve">South Korea Seoul</w:t>
      </w:r>
      <w:r>
        <w:t xml:space="preserve">, the presentation of data must often be contextualized within broader strategic goals and framed in a manner that respects organizational hierarchy. The concept of "Nunchi," or emotional intelligence and the ability to read social cues, plays a subtle but significant role in how recommendations are received. Therefore, modern</w:t>
      </w:r>
      <w:r>
        <w:t xml:space="preserve"> </w:t>
      </w:r>
      <w:r>
        <w:rPr>
          <w:bCs/>
          <w:b/>
        </w:rPr>
        <w:t xml:space="preserve">Data Scientists</w:t>
      </w:r>
      <w:r>
        <w:t xml:space="preserve"> </w:t>
      </w:r>
      <w:r>
        <w:t xml:space="preserve">in this region are expected to possess strong soft skills alongside their Python or R coding abilities.</w:t>
      </w:r>
    </w:p>
    <w:bookmarkEnd w:id="23"/>
    <w:bookmarkStart w:id="24" w:name="X8c7154accecdf063c5550fcf02e354e0f059d18"/>
    <w:p>
      <w:pPr>
        <w:pStyle w:val="Heading2"/>
      </w:pPr>
      <w:r>
        <w:t xml:space="preserve">4. Regulatory Frameworks and Ethical Considerations</w:t>
      </w:r>
    </w:p>
    <w:p>
      <w:pPr>
        <w:pStyle w:val="FirstParagraph"/>
      </w:pPr>
      <w:r>
        <w:rPr>
          <w:bCs/>
          <w:b/>
        </w:rPr>
        <w:t xml:space="preserve">South Korea Seoul</w:t>
      </w:r>
      <w:r>
        <w:t xml:space="preserve">Data Scientist, compliance is not optional; it is a foundational requirement.</w:t>
      </w:r>
    </w:p>
    <w:p>
      <w:pPr>
        <w:pStyle w:val="BodyText"/>
      </w:pPr>
      <w:r>
        <w:t xml:space="preserve">This regulatory environment necessitates that data professionals in Seoul adopt a "privacy-by-design" approach. This involves anonymizing datasets at the point of collection and ensuring that machine learning models do not inadvertently discriminate against protected groups. The recent introduction of the Act on Promotion of Use and Trust in Artificial Intelligence further underscores the government's commitment to ethical AI development. Consequently,</w:t>
      </w:r>
      <w:r>
        <w:t xml:space="preserve"> </w:t>
      </w:r>
      <w:r>
        <w:rPr>
          <w:bCs/>
          <w:b/>
        </w:rPr>
        <w:t xml:space="preserve">Data Scientists</w:t>
      </w:r>
      <w:r>
        <w:t xml:space="preserve"> </w:t>
      </w:r>
      <w:r>
        <w:t xml:space="preserve">in this region must stay abreast of evolving legal standards, often collaborating closely with legal compliance teams—a interdisciplinary synergy that is becoming increasingly common in Seoul’s tech sector.</w:t>
      </w:r>
    </w:p>
    <w:bookmarkEnd w:id="24"/>
    <w:bookmarkStart w:id="25" w:name="X7e20dc51d6f00c5cce34762d8cbd73e5bceb213"/>
    <w:p>
      <w:pPr>
        <w:pStyle w:val="Heading2"/>
      </w:pPr>
      <w:r>
        <w:t xml:space="preserve">5. Case Study: Financial Technology (FinTech) Integration</w:t>
      </w:r>
    </w:p>
    <w:p>
      <w:pPr>
        <w:pStyle w:val="FirstParagraph"/>
      </w:pPr>
      <w:r>
        <w:t xml:space="preserve">To illustrate the practical application of data science in this context, we examine the FinTech sector in</w:t>
      </w:r>
      <w:r>
        <w:t xml:space="preserve"> </w:t>
      </w:r>
      <w:r>
        <w:rPr>
          <w:bCs/>
          <w:b/>
        </w:rPr>
        <w:t xml:space="preserve">South Korea Seoul</w:t>
      </w:r>
      <w:r>
        <w:t xml:space="preserve">. The city is home to some of the world’s most advanced digital banking platforms and cryptocurrency exchanges. Here,</w:t>
      </w:r>
      <w:r>
        <w:t xml:space="preserve"> </w:t>
      </w:r>
      <w:r>
        <w:rPr>
          <w:bCs/>
          <w:b/>
        </w:rPr>
        <w:t xml:space="preserve">Data Scientists</w:t>
      </w:r>
      <w:r>
        <w:t xml:space="preserve"> </w:t>
      </w:r>
      <w:r>
        <w:t xml:space="preserve">are tasked with building real-time fraud detection systems that can process millions of transactions per second.</w:t>
      </w:r>
    </w:p>
    <w:p>
      <w:pPr>
        <w:pStyle w:val="BodyText"/>
      </w:pPr>
      <w:r>
        <w:t xml:space="preserve">The challenge lies not only in the computational complexity but also in adapting to the user behavior unique to Korean consumers, who exhibit extremely high adoption rates for mobile payments and digital wallets. By leveraging deep learning algorithms to analyze transaction patterns, these</w:t>
      </w:r>
      <w:r>
        <w:t xml:space="preserve"> </w:t>
      </w:r>
      <w:r>
        <w:rPr>
          <w:bCs/>
          <w:b/>
        </w:rPr>
        <w:t xml:space="preserve">Data Scientists</w:t>
      </w:r>
      <w:r>
        <w:t xml:space="preserve"> </w:t>
      </w:r>
      <w:r>
        <w:t xml:space="preserve">contribute directly to financial stability and consumer trust. This case demonstrates how local market dynamics influence the specific technical problems that a</w:t>
      </w:r>
      <w:r>
        <w:t xml:space="preserve"> </w:t>
      </w:r>
      <w:r>
        <w:rPr>
          <w:bCs/>
          <w:b/>
        </w:rPr>
        <w:t xml:space="preserve">Data Scientist</w:t>
      </w:r>
      <w:r>
        <w:t xml:space="preserve"> </w:t>
      </w:r>
      <w:r>
        <w:t xml:space="preserve">is hired to solve in</w:t>
      </w:r>
      <w:r>
        <w:t xml:space="preserve"> </w:t>
      </w:r>
      <w:r>
        <w:rPr>
          <w:bCs/>
          <w:b/>
        </w:rPr>
        <w:t xml:space="preserve">South Korea Seoul</w:t>
      </w:r>
      <w:r>
        <w:t xml:space="preserv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Data Scientist</w:t>
      </w:r>
      <w:r>
        <w:t xml:space="preserve"> </w:t>
      </w:r>
      <w:r>
        <w:t xml:space="preserve">in</w:t>
      </w:r>
    </w:p>
    <w:p>
      <w:pPr>
        <w:pStyle w:val="BodyText"/>
      </w:pPr>
      <w:r>
        <w:t xml:space="preserve">South Korea Seoul</w:t>
      </w:r>
    </w:p>
    <w:p>
      <w:pPr>
        <w:pStyle w:val="BodyText"/>
      </w:pPr>
      <w:r>
        <w:t xml:space="preserve">e is multifaceted, demanding a blend of high-level technical expertise, regulatory awareness, and cultural sensitivity. As the city continues to lead Asia’s digital transformation, the demand for skilled data professionals will only intensify. Future research should focus on longitudinal studies regarding career trajectories and the impact of cross-border collaboration between Seoul-based</w:t>
      </w:r>
      <w:r>
        <w:t xml:space="preserve"> </w:t>
      </w:r>
      <w:r>
        <w:rPr>
          <w:bCs/>
          <w:b/>
        </w:rPr>
        <w:t xml:space="preserve">Data Scientists</w:t>
      </w:r>
      <w:r>
        <w:t xml:space="preserve"> </w:t>
      </w:r>
      <w:r>
        <w:t xml:space="preserve">and their international counterparts.</w:t>
      </w:r>
    </w:p>
    <w:p>
      <w:pPr>
        <w:pStyle w:val="BodyText"/>
      </w:pPr>
      <w:r>
        <w:t xml:space="preserve">In conclusion, mastering data science in this context requires more than just algorithmic proficiency; it requires a holistic understanding of the technological ecosystem and societal norms that define</w:t>
      </w:r>
      <w:r>
        <w:t xml:space="preserve"> </w:t>
      </w:r>
      <w:r>
        <w:rPr>
          <w:bCs/>
          <w:b/>
        </w:rPr>
        <w:t xml:space="preserve">South Korea Seoul</w:t>
      </w:r>
      <w:r>
        <w:t xml:space="preserve">. Only by integrating these elements can a</w:t>
      </w:r>
      <w:r>
        <w:t xml:space="preserve"> </w:t>
      </w:r>
      <w:r>
        <w:rPr>
          <w:bCs/>
          <w:b/>
        </w:rPr>
        <w:t xml:space="preserve">Data Scientist</w:t>
      </w:r>
      <w:r>
        <w:t xml:space="preserve"> </w:t>
      </w:r>
      <w:r>
        <w:t xml:space="preserve">truly leverage the potential of data to drive innovation and sustainable growth.</w:t>
      </w:r>
    </w:p>
    <w:bookmarkEnd w:id="26"/>
    <w:bookmarkStart w:id="27" w:name="references"/>
    <w:p>
      <w:pPr>
        <w:pStyle w:val="Heading2"/>
      </w:pPr>
      <w:r>
        <w:t xml:space="preserve">References</w:t>
      </w:r>
    </w:p>
    <w:p>
      <w:pPr>
        <w:numPr>
          <w:ilvl w:val="0"/>
          <w:numId w:val="1001"/>
        </w:numPr>
        <w:pStyle w:val="Compact"/>
      </w:pPr>
      <w:r>
        <w:t xml:space="preserve">Korean Statistical Information Service (KOSIS). (2023). *Digital Economy Statistics in Seoul Metropolitan Area*. Seoul: Statistics Korea.</w:t>
      </w:r>
    </w:p>
    <w:p>
      <w:pPr>
        <w:numPr>
          <w:ilvl w:val="0"/>
          <w:numId w:val="1001"/>
        </w:numPr>
        <w:pStyle w:val="Compact"/>
      </w:pPr>
      <w:r>
        <w:t xml:space="preserve">Ministry of Science and ICT. (2024). *National AI Strategy 2030: Pathways to Innovation*. Government of South Korea.</w:t>
      </w:r>
    </w:p>
    <w:p>
      <w:pPr>
        <w:numPr>
          <w:ilvl w:val="0"/>
          <w:numId w:val="1001"/>
        </w:numPr>
        <w:pStyle w:val="Compact"/>
      </w:pPr>
      <w:r>
        <w:t xml:space="preserve">Lee, S., &amp; Kim, J. (2021). "The Impact of Chaebol Structures on Data Analytics Adoption." *Journal of Asian Business Studies*, 15(3), 45-62.</w:t>
      </w:r>
    </w:p>
    <w:p>
      <w:pPr>
        <w:numPr>
          <w:ilvl w:val="0"/>
          <w:numId w:val="1001"/>
        </w:numPr>
        <w:pStyle w:val="Compact"/>
      </w:pPr>
      <w:r>
        <w:t xml:space="preserve">Personal Information Protection Commission (PIPC). (2023). *Annual Report on Data Privacy and Compliance*. Seoul: PIPC.</w:t>
      </w:r>
    </w:p>
    <w:p>
      <w:pPr>
        <w:numPr>
          <w:ilvl w:val="0"/>
          <w:numId w:val="1001"/>
        </w:numPr>
        <w:pStyle w:val="Compact"/>
      </w:pPr>
      <w:r>
        <w:t xml:space="preserve">Park, H. (2022). "Smart City Governance and IoT Infrastructure in Seoul." *International Journal of Urban Technology*, 18(4), 112-130.</w:t>
      </w:r>
    </w:p>
    <w:p>
      <w:pPr>
        <w:numPr>
          <w:ilvl w:val="0"/>
          <w:numId w:val="1001"/>
        </w:numPr>
        <w:pStyle w:val="Compact"/>
      </w:pPr>
      <w:r>
        <w:t xml:space="preserve">Zaheer, A., &amp; Cho, M. (2023). "Cross-Cultural Management of Data Teams: Lessons from South Korea." *Harvard Business Review Asia*, 7(2),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2026-07-29T07:58:51Z</dcterms:created>
  <dcterms:modified xsi:type="dcterms:W3CDTF">2026-07-29T07:58:51Z</dcterms:modified>
</cp:coreProperties>
</file>

<file path=docProps/custom.xml><?xml version="1.0" encoding="utf-8"?>
<Properties xmlns="http://schemas.openxmlformats.org/officeDocument/2006/custom-properties" xmlns:vt="http://schemas.openxmlformats.org/officeDocument/2006/docPropsVTypes"/>
</file>