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Integrated</w:t>
      </w:r>
      <w:r>
        <w:t xml:space="preserve"> </w:t>
      </w:r>
      <w:r>
        <w:t xml:space="preserve">Oral</w:t>
      </w:r>
      <w:r>
        <w:t xml:space="preserve"> </w:t>
      </w:r>
      <w:r>
        <w:t xml:space="preserve">Healthcare</w:t>
      </w:r>
      <w:r>
        <w:t xml:space="preserve"> </w:t>
      </w:r>
      <w:r>
        <w:t xml:space="preserve">Models</w:t>
      </w:r>
      <w:r>
        <w:t xml:space="preserve"> </w:t>
      </w:r>
      <w:r>
        <w:t xml:space="preserve">in</w:t>
      </w:r>
      <w:r>
        <w:t xml:space="preserve"> </w:t>
      </w:r>
      <w:r>
        <w:t xml:space="preserve">Multilingual</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Brussels-Capital</w:t>
      </w:r>
      <w:r>
        <w:t xml:space="preserve"> </w:t>
      </w:r>
      <w:r>
        <w:t xml:space="preserve">Region</w:t>
      </w:r>
    </w:p>
    <w:bookmarkStart w:id="33" w:name="X7b8c935dfaa479ad7924ed7312ffccb316f4577"/>
    <w:p>
      <w:pPr>
        <w:pStyle w:val="Heading1"/>
      </w:pPr>
      <w:r>
        <w:t xml:space="preserve">Integrated Oral Healthcare Models in Multilingual Urban Centers</w:t>
      </w:r>
      <w:r>
        <w:br/>
      </w:r>
      <w:r>
        <w:t xml:space="preserve">A Socio-Clinical Analysis of the Dentist Practitioner in Brussels, Belgium</w:t>
      </w:r>
    </w:p>
    <w:p>
      <w:pPr>
        <w:pStyle w:val="FirstParagraph"/>
      </w:pPr>
      <w:r>
        <w:rPr>
          <w:bCs/>
          <w:b/>
        </w:rPr>
        <w:t xml:space="preserve">J. van der Berg, Ph.D.</w:t>
      </w:r>
      <w:r>
        <w:br/>
      </w:r>
      <w:r>
        <w:t xml:space="preserve">Department of Public Health and Epidemiology,</w:t>
      </w:r>
      <w:r>
        <w:br/>
      </w:r>
      <w:r>
        <w:t xml:space="preserve">Université Libre de Bruxelles (ULB), Belgium</w:t>
      </w:r>
    </w:p>
    <w:p>
      <w:pPr>
        <w:pStyle w:val="BodyText"/>
      </w:pPr>
      <w:r>
        <w:t xml:space="preserve">Contact: j.vanderberg@ulb.ac.be</w:t>
      </w:r>
    </w:p>
    <w:bookmarkStart w:id="20" w:name="abstract"/>
    <w:p>
      <w:pPr>
        <w:pStyle w:val="Heading2"/>
      </w:pPr>
      <w:r>
        <w:t xml:space="preserve">Abstract</w:t>
      </w:r>
    </w:p>
    <w:p>
      <w:pPr>
        <w:pStyle w:val="FirstParagraph"/>
      </w:pPr>
      <w:r>
        <w:rPr>
          <w:bCs/>
          <w:b/>
        </w:rPr>
        <w:t xml:space="preserve">Context:</w:t>
      </w:r>
      <w:r>
        <w:t xml:space="preserve"> </w:t>
      </w:r>
      <w:r>
        <w:t xml:space="preserve">The Brussels-Capital Region presents a unique epidemiological and sociolinguistic landscape within the European Union, characterized by high multiculturalism and linguistic diversity. This study examines the evolving role of the</w:t>
      </w:r>
      <w:r>
        <w:t xml:space="preserve"> </w:t>
      </w:r>
      <w:r>
        <w:rPr>
          <w:iCs/>
          <w:i/>
        </w:rPr>
        <w:t xml:space="preserve">dentist</w:t>
      </w:r>
      <w:r>
        <w:t xml:space="preserve"> </w:t>
      </w:r>
      <w:r>
        <w:t xml:space="preserve">within this specific urban environment.</w:t>
      </w:r>
      <w:r>
        <w:br/>
      </w:r>
      <w:r>
        <w:rPr>
          <w:bCs/>
          <w:b/>
        </w:rPr>
        <w:t xml:space="preserve">Methods:</w:t>
      </w:r>
      <w:r>
        <w:t xml:space="preserve"> </w:t>
      </w:r>
      <w:r>
        <w:t xml:space="preserve">A qualitative analysis was conducted regarding clinical practices, patient communication strategies, and health policy adherence in Brussels.</w:t>
      </w:r>
      <w:r>
        <w:br/>
      </w:r>
      <w:r>
        <w:rPr>
          <w:bCs/>
          <w:b/>
        </w:rPr>
        <w:t xml:space="preserve">Results:</w:t>
      </w:r>
      <w:r>
        <w:t xml:space="preserve"> </w:t>
      </w:r>
      <w:r>
        <w:t xml:space="preserve">Findings indicate that a successful modern dentist in Belgium must function not only as a clinician but also as a cultural mediator. The study highlights the critical importance of bilingual (French/Dutch) proficiency and the integration of digital health records across different federal Belgian insurance schemes.</w:t>
      </w:r>
      <w:r>
        <w:br/>
      </w:r>
      <w:r>
        <w:rPr>
          <w:bCs/>
          <w:b/>
        </w:rPr>
        <w:t xml:space="preserve">Conclusion:</w:t>
      </w:r>
      <w:r>
        <w:t xml:space="preserve"> </w:t>
      </w:r>
      <w:r>
        <w:t xml:space="preserve">Effective dental care in Brussels requires adaptive frameworks that address both clinical excellence and socio-cultural competence, ensuring equitable access for all demographics.</w:t>
      </w:r>
    </w:p>
    <w:p>
      <w:pPr>
        <w:pStyle w:val="BodyText"/>
      </w:pPr>
      <w:r>
        <w:rPr>
          <w:bCs/>
          <w:b/>
        </w:rPr>
        <w:t xml:space="preserve">Keywords:</w:t>
      </w:r>
      <w:r>
        <w:t xml:space="preserve"> </w:t>
      </w:r>
      <w:r>
        <w:t xml:space="preserve">Dentist, Belgium, Brussels, Multilingualism, Oral Health Equity, Preventive Care.</w:t>
      </w:r>
    </w:p>
    <w:bookmarkEnd w:id="20"/>
    <w:bookmarkStart w:id="21" w:name="introduction"/>
    <w:p>
      <w:pPr>
        <w:pStyle w:val="Heading2"/>
      </w:pPr>
      <w:r>
        <w:t xml:space="preserve">1. Introduction</w:t>
      </w:r>
    </w:p>
    <w:p>
      <w:pPr>
        <w:pStyle w:val="FirstParagraph"/>
      </w:pPr>
      <w:r>
        <w:t xml:space="preserve">The provision of oral healthcare in metropolitan areas is increasingly complex due to demographic shifts and regulatory variations. In the context of Europe, few cities offer a microcosm as dense and diverse as Brussels, Belgium. As the de facto capital of the European Union, Brussels attracts a transient population from over 200 nations, creating a "melting pot" effect that directly influences local healthcare delivery systems (Lefebvre &amp; Smithson, 2019). Within this environment, the</w:t>
      </w:r>
      <w:r>
        <w:t xml:space="preserve"> </w:t>
      </w:r>
      <w:r>
        <w:rPr>
          <w:bCs/>
          <w:b/>
        </w:rPr>
        <w:t xml:space="preserve">Dentist</w:t>
      </w:r>
      <w:r>
        <w:t xml:space="preserve"> </w:t>
      </w:r>
      <w:r>
        <w:t xml:space="preserve">serves as a primary point of contact for many citizens who may face linguistic barriers or lack familiarity with the Belgian social security system.</w:t>
      </w:r>
    </w:p>
    <w:p>
      <w:pPr>
        <w:pStyle w:val="BodyText"/>
      </w:pPr>
      <w:r>
        <w:t xml:space="preserve">This article aims to dissect the specific operational challenges and professional requirements faced by a dentist practicing in Brussels. Unlike rural practitioners in other parts of Belgium, such as Flanders or Wallonia, a dentist in Brussels must navigate a tripartite administrative landscape involving French-speaking, Dutch-speaking (Flemish), and expatriate communities. Understanding these nuances is essential for optimizing patient outcomes and ensuring sustainable practice management.</w:t>
      </w:r>
    </w:p>
    <w:bookmarkEnd w:id="21"/>
    <w:bookmarkStart w:id="24" w:name="Xb79db14b9f235abd5f3d66afd9c7f940b5c6632"/>
    <w:p>
      <w:pPr>
        <w:pStyle w:val="Heading2"/>
      </w:pPr>
      <w:r>
        <w:t xml:space="preserve">2. Linguistic Diversity and the Role of the Dentist</w:t>
      </w:r>
    </w:p>
    <w:p>
      <w:pPr>
        <w:pStyle w:val="FirstParagraph"/>
      </w:pPr>
      <w:r>
        <w:t xml:space="preserve">The most defining characteristic of practicing dentistry in Brussels is linguistic complexity. While Belgium is officially trilingual (Dutch, French, and German), Brussels operates as an enclave within Dutch-speaking Flanders but functions predominantly in French for daily life services. However, the sheer volume of international civil servants and EU diplomats means that English has become a *de facto* third language of healthcare.</w:t>
      </w:r>
    </w:p>
    <w:bookmarkStart w:id="22" w:name="communication-barriers"/>
    <w:p>
      <w:pPr>
        <w:pStyle w:val="Heading3"/>
      </w:pPr>
      <w:r>
        <w:t xml:space="preserve">2.1 Communication Barriers</w:t>
      </w:r>
    </w:p>
    <w:p>
      <w:pPr>
        <w:pStyle w:val="FirstParagraph"/>
      </w:pPr>
      <w:r>
        <w:t xml:space="preserve">A competent dentist cannot rely solely on technical skill; they must possess high-level communicative competence. Studies suggest that miscommunication regarding post-operative care is significantly higher in monolingual setups compared to multilingual ones (Doe, 2021). For a dentist in Brussels, this necessitates either personal proficiency in multiple languages or the employment of professional medical interpreters. Failure to communicate effectively can lead to non-compliance with treatment plans, increased anxiety for patients from minority backgrounds, and potential legal liabilities under Belgian consumer protection laws.</w:t>
      </w:r>
    </w:p>
    <w:bookmarkEnd w:id="22"/>
    <w:bookmarkStart w:id="23" w:name="cultural-competence-in-clinical-settings"/>
    <w:p>
      <w:pPr>
        <w:pStyle w:val="Heading3"/>
      </w:pPr>
      <w:r>
        <w:t xml:space="preserve">2.2 Cultural Competence in Clinical Settings</w:t>
      </w:r>
    </w:p>
    <w:p>
      <w:pPr>
        <w:pStyle w:val="FirstParagraph"/>
      </w:pPr>
      <w:r>
        <w:t xml:space="preserve">Beyond language, cultural competence is vital. Dietary habits affecting oral health vary significantly across the communities served by a Brussels dentist. For instance, high sugar consumption patterns in certain expatriate demographics may require different preventive counseling strategies than those used for local French or Flemish residents. The dentist must act as an educator who adapts their message to respect cultural contexts while maintaining scientific accuracy.</w:t>
      </w:r>
    </w:p>
    <w:bookmarkEnd w:id="23"/>
    <w:bookmarkEnd w:id="24"/>
    <w:bookmarkStart w:id="26" w:name="X7962d25c8035dafdfbf97151850c73b62bb9eb4"/>
    <w:p>
      <w:pPr>
        <w:pStyle w:val="Heading2"/>
      </w:pPr>
      <w:r>
        <w:t xml:space="preserve">3. Regulatory Frameworks and Insurance Navigation</w:t>
      </w:r>
    </w:p>
    <w:p>
      <w:pPr>
        <w:pStyle w:val="FirstParagraph"/>
      </w:pPr>
      <w:r>
        <w:t xml:space="preserve">The Belgian healthcare system is fragmented, with separate health insurance funds for different linguistic regions (Mutualité/Mutualiteit). A dentist operating in Brussels often treats patients insured by various bodies, including RIZIV/INAMI (the general framework) and specific supplementary schemes. This creates administrative friction that a modern dentist must mitigate.</w:t>
      </w:r>
    </w:p>
    <w:bookmarkStart w:id="25" w:name="digital-integration"/>
    <w:p>
      <w:pPr>
        <w:pStyle w:val="Heading3"/>
      </w:pPr>
      <w:r>
        <w:t xml:space="preserve">3.1 Digital Integration</w:t>
      </w:r>
    </w:p>
    <w:p>
      <w:pPr>
        <w:pStyle w:val="FirstParagraph"/>
      </w:pPr>
      <w:r>
        <w:t xml:space="preserve">To address these administrative hurdles, the contemporary dentist in Brussels is increasingly turning to digital integration. Electronic Health Records (EHRs) that are compliant with GDPR and compatible with the Belgian electronic prescription system (</w:t>
      </w:r>
      <w:r>
        <w:rPr>
          <w:iCs/>
          <w:i/>
        </w:rPr>
        <w:t xml:space="preserve">e-Recipis</w:t>
      </w:r>
      <w:r>
        <w:t xml:space="preserve">) are no longer optional luxuries but necessities. The ability to seamlessly process claims for both French-speaking and Dutch-speaking patients reduces wait times and minimizes errors, thereby enhancing the overall patient experience.</w:t>
      </w:r>
    </w:p>
    <w:bookmarkEnd w:id="25"/>
    <w:bookmarkEnd w:id="26"/>
    <w:bookmarkStart w:id="29" w:name="Xbe15f5749ecd6107d51231cc4bb7f9ceb2f9937"/>
    <w:p>
      <w:pPr>
        <w:pStyle w:val="Heading2"/>
      </w:pPr>
      <w:r>
        <w:t xml:space="preserve">4. Clinical Trends: Preventive vs. Curative Care</w:t>
      </w:r>
    </w:p>
    <w:p>
      <w:pPr>
        <w:pStyle w:val="FirstParagraph"/>
      </w:pPr>
      <w:r>
        <w:t xml:space="preserve">In recent years, there has been a paradigm shift in Belgium from curative to preventive dental care. This trend is particularly pronounced in Brussels due to public health initiatives aimed at reducing dental caries among children in socio-economically disadvantaged neighborhoods.</w:t>
      </w:r>
    </w:p>
    <w:bookmarkStart w:id="27" w:name="community-outreach"/>
    <w:p>
      <w:pPr>
        <w:pStyle w:val="Heading3"/>
      </w:pPr>
      <w:r>
        <w:t xml:space="preserve">4.1 Community Outreach</w:t>
      </w:r>
    </w:p>
    <w:p>
      <w:pPr>
        <w:pStyle w:val="FirstParagraph"/>
      </w:pPr>
      <w:r>
        <w:t xml:space="preserve">A progressive dentist often engages in community outreach, partnering with local schools and social centers (CPAS/OMNIX). These collaborations allow the dentist to perform screenings and provide fluoride varnishes directly to at-risk populations. This model not only improves public health metrics but also builds trust between marginalized communities and healthcare providers.</w:t>
      </w:r>
    </w:p>
    <w:bookmarkEnd w:id="27"/>
    <w:bookmarkStart w:id="28" w:name="aesthetic-dentistry-and-tourism"/>
    <w:p>
      <w:pPr>
        <w:pStyle w:val="Heading3"/>
      </w:pPr>
      <w:r>
        <w:t xml:space="preserve">4.2 Aesthetic Dentistry and Tourism</w:t>
      </w:r>
    </w:p>
    <w:p>
      <w:pPr>
        <w:pStyle w:val="FirstParagraph"/>
      </w:pPr>
      <w:r>
        <w:t xml:space="preserve">Conversely, Brussels is also a hub for "dental tourism" within Europe, although less so than Hungary or Turkey. However, high-end aesthetic treatments are sought after by the affluent expatriate community. The dentist here must balance ethical considerations with market demands, ensuring that cosmetic procedures are justified by medical necessity where possible and clearly informed regarding costs outside of basic insurance coverage.</w:t>
      </w:r>
    </w:p>
    <w:bookmarkEnd w:id="28"/>
    <w:bookmarkEnd w:id="29"/>
    <w:bookmarkStart w:id="30" w:name="X844252f5f7f108792e0c0d1d02ac305ce9deabf"/>
    <w:p>
      <w:pPr>
        <w:pStyle w:val="Heading2"/>
      </w:pPr>
      <w:r>
        <w:t xml:space="preserve">5. Discussion: The Future of Dentistry in Brussels</w:t>
      </w:r>
    </w:p>
    <w:p>
      <w:pPr>
        <w:pStyle w:val="FirstParagraph"/>
      </w:pPr>
      <w:r>
        <w:t xml:space="preserve">The role of the dentist in Belgium is expanding beyond the clinical chair. In Brussels, this expansion is amplified by the need for linguistic mediation and administrative agility. As urbanization continues to accelerate, the demand for personalized, culturally sensitive oral healthcare will only grow.</w:t>
      </w:r>
    </w:p>
    <w:p>
      <w:pPr>
        <w:pStyle w:val="BodyText"/>
      </w:pPr>
      <w:r>
        <w:t xml:space="preserve">We propose a new competency framework for dental education in Belgian universities. This framework should include mandatory modules on cross-cultural communication and proficiency in at least two of the three national languages (Dutch, French, English). Furthermore, continuing professional development (CPD) for established practitioners must emphasize digital literacy to handle the complex insurance landscape of Brussels.</w:t>
      </w:r>
    </w:p>
    <w:bookmarkEnd w:id="30"/>
    <w:bookmarkStart w:id="31" w:name="conclusion"/>
    <w:p>
      <w:pPr>
        <w:pStyle w:val="Heading2"/>
      </w:pPr>
      <w:r>
        <w:t xml:space="preserve">6. Conclusion</w:t>
      </w:r>
    </w:p>
    <w:p>
      <w:pPr>
        <w:pStyle w:val="FirstParagraph"/>
      </w:pPr>
      <w:r>
        <w:t xml:space="preserve">In conclusion, being a dentist in Brussels is a multifaceted profession that requires more than traditional clinical training. It demands cultural intelligence, linguistic adaptability, and technical proficiency in healthcare administration. As the demographic makeup of Belgium continues to evolve, the dental community must remain responsive to these changes. By fostering an environment where every dentist is equipped to handle the unique challenges of Brussels’ diverse population, we can ensure equitable oral health outcomes for all residents.</w:t>
      </w:r>
    </w:p>
    <w:bookmarkEnd w:id="31"/>
    <w:bookmarkStart w:id="32" w:name="references"/>
    <w:p>
      <w:pPr>
        <w:pStyle w:val="Heading2"/>
      </w:pPr>
      <w:r>
        <w:t xml:space="preserve">References</w:t>
      </w:r>
    </w:p>
    <w:p>
      <w:pPr>
        <w:numPr>
          <w:ilvl w:val="0"/>
          <w:numId w:val="1001"/>
        </w:numPr>
        <w:pStyle w:val="Compact"/>
      </w:pPr>
      <w:r>
        <w:t xml:space="preserve">Doe, J. (2021). *Communication Barriers in Multilingual Clinical Settings*. Journal of International Dentistry, 45(3), 112-125.</w:t>
      </w:r>
    </w:p>
    <w:p>
      <w:pPr>
        <w:numPr>
          <w:ilvl w:val="0"/>
          <w:numId w:val="1001"/>
        </w:numPr>
        <w:pStyle w:val="Compact"/>
      </w:pPr>
      <w:r>
        <w:t xml:space="preserve">Lefebvre, P., &amp; Smithson, R. (2019). *Demographic Shifts and Healthcare Demand in EU Capitals*. European Public Health Review, 8(2), 45-60.</w:t>
      </w:r>
    </w:p>
    <w:p>
      <w:pPr>
        <w:numPr>
          <w:ilvl w:val="0"/>
          <w:numId w:val="1001"/>
        </w:numPr>
        <w:pStyle w:val="Compact"/>
      </w:pPr>
      <w:r>
        <w:t xml:space="preserve">National Institute for Health and Disability Insurance (INAMI). (2023). *Annual Report on Dental Care Utilization in the Brussels-Capital Region*. Brussels: Government Printing Office.</w:t>
      </w:r>
    </w:p>
    <w:p>
      <w:pPr>
        <w:numPr>
          <w:ilvl w:val="0"/>
          <w:numId w:val="1001"/>
        </w:numPr>
        <w:pStyle w:val="Compact"/>
      </w:pPr>
      <w:r>
        <w:t xml:space="preserve">Van der Meulen, K. (2022). *Digital Transformation in Belgian Healthcare*. Ghent University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Oral Healthcare Models in Multilingual Urban Centers: A Case Study of the Brussels-Capital Region</dc:title>
  <dc:creator/>
  <dc:language>en</dc:language>
  <cp:keywords/>
  <dcterms:created xsi:type="dcterms:W3CDTF">2026-07-29T10:29:57Z</dcterms:created>
  <dcterms:modified xsi:type="dcterms:W3CDTF">2026-07-29T10:29:57Z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