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British</w:t>
      </w:r>
      <w:r>
        <w:t xml:space="preserve"> </w:t>
      </w:r>
      <w:r>
        <w:t xml:space="preserve">Columbia:</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Clinical</w:t>
      </w:r>
      <w:r>
        <w:t xml:space="preserve"> </w:t>
      </w:r>
      <w:r>
        <w:t xml:space="preserve">Practices,</w:t>
      </w:r>
      <w:r>
        <w:t xml:space="preserve"> </w:t>
      </w:r>
      <w:r>
        <w:t xml:space="preserve">Regulatory</w:t>
      </w:r>
      <w:r>
        <w:t xml:space="preserve"> </w:t>
      </w:r>
      <w:r>
        <w:t xml:space="preserve">Frameworks,</w:t>
      </w:r>
      <w:r>
        <w:t xml:space="preserve"> </w:t>
      </w:r>
      <w:r>
        <w:t xml:space="preserve">and</w:t>
      </w:r>
      <w:r>
        <w:t xml:space="preserve"> </w:t>
      </w:r>
      <w:r>
        <w:t xml:space="preserve">Patient</w:t>
      </w:r>
      <w:r>
        <w:t xml:space="preserve"> </w:t>
      </w:r>
      <w:r>
        <w:t xml:space="preserve">Outcomes</w:t>
      </w:r>
      <w:r>
        <w:t xml:space="preserve"> </w:t>
      </w:r>
      <w:r>
        <w:t xml:space="preserve">in</w:t>
      </w:r>
      <w:r>
        <w:t xml:space="preserve"> </w:t>
      </w:r>
      <w:r>
        <w:t xml:space="preserve">Greater</w:t>
      </w:r>
      <w:r>
        <w:t xml:space="preserve"> </w:t>
      </w:r>
      <w:r>
        <w:t xml:space="preserve">Vancouver</w:t>
      </w:r>
    </w:p>
    <w:bookmarkStart w:id="28" w:name="X59a9b2f047ba6bc536c4d92bf33cfde5c3b0de5"/>
    <w:p>
      <w:pPr>
        <w:pStyle w:val="Heading1"/>
      </w:pPr>
      <w:r>
        <w:t xml:space="preserve">The Evolution of Dental Care in British Columbia:</w:t>
      </w:r>
      <w:r>
        <w:br/>
      </w:r>
      <w:r>
        <w:t xml:space="preserve">A Comprehensive Review of Clinical Practices, Regulatory Frameworks, and Patient Outcomes in Greater Vancouver</w:t>
      </w:r>
    </w:p>
    <w:p>
      <w:pPr>
        <w:pStyle w:val="FirstParagraph"/>
      </w:pPr>
      <w:r>
        <w:rPr>
          <w:bCs/>
          <w:b/>
        </w:rPr>
        <w:t xml:space="preserve">Author:</w:t>
      </w:r>
      <w:r>
        <w:t xml:space="preserve"> </w:t>
      </w:r>
      <w:r>
        <w:t xml:space="preserve">Dr. Eleanor Vance, PhD, RDH</w:t>
      </w:r>
      <w:r>
        <w:br/>
      </w:r>
      <w:r>
        <w:rPr>
          <w:iCs/>
          <w:i/>
        </w:rPr>
        <w:t xml:space="preserve">Dental Research Institute of the Pacific Northwest</w:t>
      </w:r>
      <w:r>
        <w:br/>
      </w:r>
      <w:r>
        <w:rPr>
          <w:iCs/>
          <w:i/>
        </w:rPr>
        <w:t xml:space="preserve">Vancouver, British Columbia</w:t>
      </w:r>
    </w:p>
    <w:bookmarkStart w:id="20" w:name="abstract"/>
    <w:p>
      <w:pPr>
        <w:pStyle w:val="Heading3"/>
      </w:pPr>
      <w:r>
        <w:rPr>
          <w:bCs/>
          <w:b/>
        </w:rPr>
        <w:t xml:space="preserve">Abstract</w:t>
      </w:r>
    </w:p>
    <w:p>
      <w:pPr>
        <w:pStyle w:val="FirstParagraph"/>
      </w:pPr>
      <w:r>
        <w:t xml:space="preserve">This article provides a comprehensive analysis of the current landscape of dental practice in Canada Vancouver, focusing on the intersection of clinical dentistry, regulatory compliance, and socio-economic factors. As a hub for diverse populations and advanced medical technology, Greater Vancouver presents unique challenges and opportunities for general practitioners specializing in oral health. This study examines the evolving role of the dentist within a publicly funded versus private-pay model, analyzes emerging trends in preventive care strategies among multicultural demographics, and evaluates the impact of recent regulatory changes by the College of Dental Surgeons of British Columbia (CDSBC). The findings suggest that while access to care remains uneven across socioeconomic strata, advancements in digital dentistry and community health outreach programs are significantly improving long-term oral health metrics for residents.</w:t>
      </w:r>
    </w:p>
    <w:bookmarkEnd w:id="20"/>
    <w:bookmarkStart w:id="21" w:name="introduction"/>
    <w:p>
      <w:pPr>
        <w:pStyle w:val="Heading2"/>
      </w:pPr>
      <w:r>
        <w:t xml:space="preserve">Introduction</w:t>
      </w:r>
    </w:p>
    <w:p>
      <w:pPr>
        <w:pStyle w:val="FirstParagraph"/>
      </w:pPr>
      <w:r>
        <w:t xml:space="preserve">The field of oral healthcare in Canada has undergone a significant transformation over the last three decades. Nowhere is this transition more evident than in</w:t>
      </w:r>
      <w:r>
        <w:t xml:space="preserve"> </w:t>
      </w:r>
      <w:r>
        <w:rPr>
          <w:bCs/>
          <w:b/>
        </w:rPr>
        <w:t xml:space="preserve">Dentist</w:t>
      </w:r>
      <w:r>
        <w:t xml:space="preserve"> </w:t>
      </w:r>
      <w:r>
        <w:t xml:space="preserve">practices located within the bustling metropolitan area of</w:t>
      </w:r>
      <w:r>
        <w:t xml:space="preserve"> </w:t>
      </w:r>
      <w:r>
        <w:rPr>
          <w:bCs/>
          <w:b/>
        </w:rPr>
        <w:t xml:space="preserve">Vancouver, BC, Canada</w:t>
      </w:r>
      <w:r>
        <w:t xml:space="preserve">. Known globally for its high quality of life and diverse cultural tapestry, Greater Vancouver serves as a microcosm for the broader challenges facing Canadian healthcare: an aging population, increasing immigration rates, and disparities in health access. For the modern</w:t>
      </w:r>
      <w:r>
        <w:t xml:space="preserve"> </w:t>
      </w:r>
      <w:r>
        <w:rPr>
          <w:bCs/>
          <w:b/>
        </w:rPr>
        <w:t xml:space="preserve">Dentist</w:t>
      </w:r>
      <w:r>
        <w:t xml:space="preserve">, practicing in this specific geographic context requires not only clinical excellence but also a nuanced understanding of public policy and community engagement.</w:t>
      </w:r>
    </w:p>
    <w:p>
      <w:pPr>
        <w:pStyle w:val="BodyText"/>
      </w:pPr>
      <w:r>
        <w:t xml:space="preserve">In</w:t>
      </w:r>
      <w:r>
        <w:t xml:space="preserve"> </w:t>
      </w:r>
      <w:r>
        <w:rPr>
          <w:bCs/>
          <w:b/>
        </w:rPr>
        <w:t xml:space="preserve">Canada Vancouver</w:t>
      </w:r>
      <w:r>
        <w:t xml:space="preserve">, the dental profession operates within a hybrid system. While basic medical services are covered by provincial health plans, dental care has traditionally been largely privatized or insurance-dependent. However, recent federal and provincial initiatives aimed at expanding access to essential dental services have begun to shift this paradigm. This article explores how dentists in Vancouver are adapting to these shifts, particularly regarding preventive care models that prioritize early intervention over restorative procedures.</w:t>
      </w:r>
    </w:p>
    <w:bookmarkEnd w:id="21"/>
    <w:bookmarkStart w:id="22" w:name="X48ec4b212dc9cad05ab4f8348deec9587f63ab9"/>
    <w:p>
      <w:pPr>
        <w:pStyle w:val="Heading2"/>
      </w:pPr>
      <w:r>
        <w:t xml:space="preserve">The Regulatory Landscape: CDSBC and Standard of Care</w:t>
      </w:r>
    </w:p>
    <w:p>
      <w:pPr>
        <w:pStyle w:val="FirstParagraph"/>
      </w:pPr>
      <w:r>
        <w:t xml:space="preserve">Any discussion regarding the efficacy of dental services in</w:t>
      </w:r>
      <w:r>
        <w:t xml:space="preserve"> </w:t>
      </w:r>
      <w:r>
        <w:rPr>
          <w:bCs/>
          <w:b/>
        </w:rPr>
        <w:t xml:space="preserve">Vancouver</w:t>
      </w:r>
      <w:r>
        <w:t xml:space="preserve"> </w:t>
      </w:r>
      <w:r>
        <w:t xml:space="preserve">must begin with an examination of the regulatory framework governing the profession. The College of Dental Surgeons of British Columbia (CDSBC) serves as the statutory body responsible for registering dentists, setting standards for practice, and protecting the public. For a practicing</w:t>
      </w:r>
      <w:r>
        <w:t xml:space="preserve"> </w:t>
      </w:r>
      <w:r>
        <w:rPr>
          <w:bCs/>
          <w:b/>
        </w:rPr>
        <w:t xml:space="preserve">Dentist</w:t>
      </w:r>
      <w:r>
        <w:t xml:space="preserve">, compliance with CDSBC guidelines is not merely a legal requirement but an ethical imperative that defines patient safety protocols.</w:t>
      </w:r>
    </w:p>
    <w:p>
      <w:pPr>
        <w:pStyle w:val="BodyText"/>
      </w:pPr>
      <w:r>
        <w:t xml:space="preserve">In recent years, the CDSBC has placed increased emphasis on continuing professional development (CPD) and risk management. In</w:t>
      </w:r>
      <w:r>
        <w:t xml:space="preserve"> </w:t>
      </w:r>
      <w:r>
        <w:rPr>
          <w:bCs/>
          <w:b/>
        </w:rPr>
        <w:t xml:space="preserve">Canada Vancouver</w:t>
      </w:r>
      <w:r>
        <w:t xml:space="preserve">, where malpractice insurance costs are rising due to litigation trends, dentists are increasingly adopting strict digital record-keeping and consent protocols. Furthermore, regulatory bodies have tightened standards regarding infection control, particularly in the post-pandemic era. The integration of strict sterilization protocols into daily practice has become a hallmark of reputable</w:t>
      </w:r>
      <w:r>
        <w:t xml:space="preserve"> </w:t>
      </w:r>
      <w:r>
        <w:rPr>
          <w:bCs/>
          <w:b/>
        </w:rPr>
        <w:t xml:space="preserve">Dentist</w:t>
      </w:r>
      <w:r>
        <w:t xml:space="preserve"> </w:t>
      </w:r>
      <w:r>
        <w:t xml:space="preserve">offices in the region, ensuring that patient trust is maintained through demonstrable safety measures.</w:t>
      </w:r>
    </w:p>
    <w:bookmarkEnd w:id="22"/>
    <w:bookmarkStart w:id="23" w:name="clinical-trends-and-digital-integration"/>
    <w:p>
      <w:pPr>
        <w:pStyle w:val="Heading2"/>
      </w:pPr>
      <w:r>
        <w:t xml:space="preserve">Clinical Trends and Digital Integration</w:t>
      </w:r>
    </w:p>
    <w:p>
      <w:pPr>
        <w:pStyle w:val="FirstParagraph"/>
      </w:pPr>
      <w:r>
        <w:t xml:space="preserve">The clinical environment for a</w:t>
      </w:r>
      <w:r>
        <w:t xml:space="preserve"> </w:t>
      </w:r>
      <w:r>
        <w:rPr>
          <w:bCs/>
          <w:b/>
        </w:rPr>
        <w:t xml:space="preserve">Dentist</w:t>
      </w:r>
      <w:r>
        <w:t xml:space="preserve"> </w:t>
      </w:r>
      <w:r>
        <w:t xml:space="preserve">in Vancouver is characterized by rapid technological adoption. The shift toward digital dentistry has revolutionized treatment planning, accuracy, and patient education. Intraoral scanners have largely replaced traditional impression materials in many private clinics across</w:t>
      </w:r>
      <w:r>
        <w:t xml:space="preserve"> </w:t>
      </w:r>
      <w:r>
        <w:rPr>
          <w:bCs/>
          <w:b/>
        </w:rPr>
        <w:t xml:space="preserve">Vancouver</w:t>
      </w:r>
      <w:r>
        <w:t xml:space="preserve">, reducing chairside time and improving the fit of prosthetic devices such as crowns and aligners.</w:t>
      </w:r>
    </w:p>
    <w:p>
      <w:pPr>
        <w:pStyle w:val="BodyText"/>
      </w:pPr>
      <w:r>
        <w:t xml:space="preserve">Moreover, Cone Beam Computed Tomography (CBCT) imaging is now standard in most general practices, allowing for precise diagnostic assessments prior to implant surgery or endodontic therapy. For the</w:t>
      </w:r>
      <w:r>
        <w:t xml:space="preserve"> </w:t>
      </w:r>
      <w:r>
        <w:rPr>
          <w:bCs/>
          <w:b/>
        </w:rPr>
        <w:t xml:space="preserve">Dentist</w:t>
      </w:r>
      <w:r>
        <w:t xml:space="preserve">, this technology means higher predictability of outcomes and reduced need for exploratory surgeries. However, the capital expenditure required to maintain state-of-the-art equipment poses a financial burden on smaller practices in competitive markets like downtown Vancouver and Richmond.</w:t>
      </w:r>
    </w:p>
    <w:p>
      <w:pPr>
        <w:pStyle w:val="BodyText"/>
      </w:pPr>
      <w:r>
        <w:t xml:space="preserve">Additionally, there is a growing emphasis on minimally invasive dentistry. In alignment with global health trends,</w:t>
      </w:r>
      <w:r>
        <w:t xml:space="preserve"> </w:t>
      </w:r>
      <w:r>
        <w:rPr>
          <w:bCs/>
          <w:b/>
        </w:rPr>
        <w:t xml:space="preserve">Dentist</w:t>
      </w:r>
      <w:r>
        <w:t xml:space="preserve"> </w:t>
      </w:r>
      <w:r>
        <w:t xml:space="preserve">practitioners in</w:t>
      </w:r>
      <w:r>
        <w:t xml:space="preserve"> </w:t>
      </w:r>
      <w:r>
        <w:rPr>
          <w:bCs/>
          <w:b/>
        </w:rPr>
        <w:t xml:space="preserve">Vancouver</w:t>
      </w:r>
      <w:r>
        <w:t xml:space="preserve"> </w:t>
      </w:r>
      <w:r>
        <w:t xml:space="preserve">are increasingly focusing on remineralization techniques and sealant applications for pediatric patients. This preventive approach aims to reduce the overall burden of dental caries, particularly in school-aged children who may lack consistent access to private insurance.</w:t>
      </w:r>
    </w:p>
    <w:bookmarkEnd w:id="23"/>
    <w:bookmarkStart w:id="24" w:name="X2b6cd26a7099774f4d25454d3db8900c6ddf2de"/>
    <w:p>
      <w:pPr>
        <w:pStyle w:val="Heading2"/>
      </w:pPr>
      <w:r>
        <w:t xml:space="preserve">Socio-Economic Disparities and Access to Care</w:t>
      </w:r>
    </w:p>
    <w:p>
      <w:pPr>
        <w:pStyle w:val="FirstParagraph"/>
      </w:pPr>
      <w:r>
        <w:t xml:space="preserve">A critical aspect of analyzing the dental landscape in</w:t>
      </w:r>
      <w:r>
        <w:t xml:space="preserve"> </w:t>
      </w:r>
      <w:r>
        <w:rPr>
          <w:bCs/>
          <w:b/>
        </w:rPr>
        <w:t xml:space="preserve">Vancouver</w:t>
      </w:r>
      <w:r>
        <w:t xml:space="preserve"> </w:t>
      </w:r>
      <w:r>
        <w:t xml:space="preserve">is the disparity in access. While high-quality care is abundant for those with comprehensive insurance or out-of-pocket resources, underserved populations face significant barriers. The cost of living crisis in British Columbia has exacerbated these issues, leading to delayed treatment among low-income residents.</w:t>
      </w:r>
    </w:p>
    <w:p>
      <w:pPr>
        <w:pStyle w:val="BodyText"/>
      </w:pPr>
      <w:r>
        <w:t xml:space="preserve">To address this, several non-profit organizations and community health centers in</w:t>
      </w:r>
      <w:r>
        <w:t xml:space="preserve"> </w:t>
      </w:r>
      <w:r>
        <w:rPr>
          <w:bCs/>
          <w:b/>
        </w:rPr>
        <w:t xml:space="preserve">Vancouver</w:t>
      </w:r>
      <w:r>
        <w:t xml:space="preserve"> </w:t>
      </w:r>
      <w:r>
        <w:t xml:space="preserve">have partnered with local dental schools to provide subsidized services. For the independent</w:t>
      </w:r>
      <w:r>
        <w:t xml:space="preserve"> </w:t>
      </w:r>
      <w:r>
        <w:rPr>
          <w:bCs/>
          <w:b/>
        </w:rPr>
        <w:t xml:space="preserve">Dentist</w:t>
      </w:r>
      <w:r>
        <w:t xml:space="preserve">, engaging with these community networks offers a pathway to contribute meaningfully while maintaining ethical standards of care. Pro bono work and sliding-scale fee structures are becoming more common among practitioners committed to social responsibility in the region.</w:t>
      </w:r>
    </w:p>
    <w:p>
      <w:pPr>
        <w:pStyle w:val="BodyText"/>
      </w:pPr>
      <w:r>
        <w:t xml:space="preserve">The diverse demographic of</w:t>
      </w:r>
      <w:r>
        <w:t xml:space="preserve"> </w:t>
      </w:r>
      <w:r>
        <w:rPr>
          <w:bCs/>
          <w:b/>
        </w:rPr>
        <w:t xml:space="preserve">Vancouver</w:t>
      </w:r>
      <w:r>
        <w:t xml:space="preserve"> </w:t>
      </w:r>
      <w:r>
        <w:t xml:space="preserve">also necessitates culturally competent care. Dentists serving communities with high immigrant populations must navigate language barriers and varying cultural perceptions of oral health. Multilingual staff and translated educational materials are increasingly viewed as essential components of a holistic practice in this multicultural hub.</w:t>
      </w:r>
    </w:p>
    <w:bookmarkEnd w:id="24"/>
    <w:bookmarkStart w:id="25" w:name="the-impact-of-federal-dental-care-plan"/>
    <w:p>
      <w:pPr>
        <w:pStyle w:val="Heading2"/>
      </w:pPr>
      <w:r>
        <w:t xml:space="preserve">The Impact of Federal Dental Care Plan</w:t>
      </w:r>
    </w:p>
    <w:p>
      <w:pPr>
        <w:pStyle w:val="FirstParagraph"/>
      </w:pPr>
      <w:r>
        <w:t xml:space="preserve">The implementation of the Canadian Dental Care Plan (CDCP) represents a watershed moment for oral healthcare in the country. For dentists operating in</w:t>
      </w:r>
      <w:r>
        <w:t xml:space="preserve"> </w:t>
      </w:r>
      <w:r>
        <w:rPr>
          <w:bCs/>
          <w:b/>
        </w:rPr>
        <w:t xml:space="preserve">Vancouver</w:t>
      </w:r>
      <w:r>
        <w:t xml:space="preserve">, this federal initiative promises to extend coverage to millions of uninsured Canadians. As this rollout progresses, practices will need to adapt their billing systems and administrative workflows to accommodate new public funding mechanisms.</w:t>
      </w:r>
    </w:p>
    <w:p>
      <w:pPr>
        <w:pStyle w:val="BodyText"/>
      </w:pPr>
      <w:r>
        <w:t xml:space="preserve">The potential increase in patient volume could alleviate some of the financial pressures associated with equipment maintenance and staff salaries. However, it also raises questions regarding reimbursement rates compared to private insurance. The</w:t>
      </w:r>
      <w:r>
        <w:t xml:space="preserve"> </w:t>
      </w:r>
      <w:r>
        <w:rPr>
          <w:bCs/>
          <w:b/>
        </w:rPr>
        <w:t xml:space="preserve">Dentist</w:t>
      </w:r>
      <w:r>
        <w:t xml:space="preserve"> </w:t>
      </w:r>
      <w:r>
        <w:t xml:space="preserve">community in British Columbia is actively engaging with policymakers to ensure that reimbursement models are sustainable and reflect the true cost of providing high-quality care.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Dentist</w:t>
      </w:r>
      <w:r>
        <w:t xml:space="preserve"> </w:t>
      </w:r>
      <w:r>
        <w:t xml:space="preserve">in</w:t>
      </w:r>
      <w:r>
        <w:t xml:space="preserve"> </w:t>
      </w:r>
      <w:r>
        <w:rPr>
          <w:bCs/>
          <w:b/>
        </w:rPr>
        <w:t xml:space="preserve">Vancouver, Canada</w:t>
      </w:r>
      <w:r>
        <w:t xml:space="preserve">, is evolving rapidly amidst technological advancement, regulatory tightening, and shifting socio-economic landscapes. While challenges related to access and affordability persist, the integration of digital tools and community-focused initiatives offers promising pathways for improvement. The future of dental care in this region depends on a collaborative effort between regulatory bodies, private practitioners, and government entities to ensure that every resident has access to equitable, high-quality oral health services. As we look forward, the</w:t>
      </w:r>
      <w:r>
        <w:t xml:space="preserve"> </w:t>
      </w:r>
      <w:r>
        <w:rPr>
          <w:bCs/>
          <w:b/>
        </w:rPr>
        <w:t xml:space="preserve">Dentist</w:t>
      </w:r>
      <w:r>
        <w:t xml:space="preserve"> </w:t>
      </w:r>
      <w:r>
        <w:t xml:space="preserve">will remain a pivotal figure in public health within</w:t>
      </w:r>
      <w:r>
        <w:t xml:space="preserve"> </w:t>
      </w:r>
      <w:r>
        <w:rPr>
          <w:bCs/>
          <w:b/>
        </w:rPr>
        <w:t xml:space="preserve">Vancouver</w:t>
      </w:r>
      <w:r>
        <w:t xml:space="preserve">, bridging the gap between clinical expertise and community well-being.</w:t>
      </w:r>
    </w:p>
    <w:bookmarkEnd w:id="26"/>
    <w:bookmarkStart w:id="27" w:name="references"/>
    <w:p>
      <w:pPr>
        <w:pStyle w:val="Heading2"/>
      </w:pPr>
      <w:r>
        <w:t xml:space="preserve">References</w:t>
      </w:r>
    </w:p>
    <w:p>
      <w:pPr>
        <w:pStyle w:val="FirstParagraph"/>
      </w:pPr>
      <w:r>
        <w:rPr>
          <w:iCs/>
          <w:i/>
        </w:rPr>
        <w:t xml:space="preserve">Note: References are illustrative for the format of this academic document.</w:t>
      </w:r>
    </w:p>
    <w:p>
      <w:pPr>
        <w:numPr>
          <w:ilvl w:val="0"/>
          <w:numId w:val="1001"/>
        </w:numPr>
        <w:pStyle w:val="Compact"/>
      </w:pPr>
      <w:r>
        <w:t xml:space="preserve">College of Dental Surgeons of British Columbia. (2023).</w:t>
      </w:r>
      <w:r>
        <w:t xml:space="preserve"> </w:t>
      </w:r>
      <w:r>
        <w:rPr>
          <w:bCs/>
          <w:b/>
        </w:rPr>
        <w:t xml:space="preserve">Dental Practice Standards and Guidelines</w:t>
      </w:r>
      <w:r>
        <w:t xml:space="preserve">. Vancouver, BC.</w:t>
      </w:r>
    </w:p>
    <w:p>
      <w:pPr>
        <w:numPr>
          <w:ilvl w:val="0"/>
          <w:numId w:val="1001"/>
        </w:numPr>
        <w:pStyle w:val="Compact"/>
      </w:pPr>
      <w:r>
        <w:t xml:space="preserve">Federal Government of Canada. (2024).</w:t>
      </w:r>
      <w:r>
        <w:t xml:space="preserve"> </w:t>
      </w:r>
      <w:r>
        <w:rPr>
          <w:bCs/>
          <w:b/>
        </w:rPr>
        <w:t xml:space="preserve">The Canadian Dental Care Plan: Implementation Framework</w:t>
      </w:r>
      <w:r>
        <w:t xml:space="preserve">. Ottawa, ON.</w:t>
      </w:r>
    </w:p>
    <w:p>
      <w:pPr>
        <w:numPr>
          <w:ilvl w:val="0"/>
          <w:numId w:val="1001"/>
        </w:numPr>
        <w:pStyle w:val="Compact"/>
      </w:pPr>
      <w:r>
        <w:t xml:space="preserve">Vancouver Coastal Health Authority. (2023).</w:t>
      </w:r>
      <w:r>
        <w:t xml:space="preserve"> </w:t>
      </w:r>
      <w:r>
        <w:rPr>
          <w:bCs/>
          <w:b/>
        </w:rPr>
        <w:t xml:space="preserve">Dental Health Service Delivery Report</w:t>
      </w:r>
      <w:r>
        <w:t xml:space="preserve">. Vancouver, BC.</w:t>
      </w:r>
    </w:p>
    <w:p>
      <w:pPr>
        <w:numPr>
          <w:ilvl w:val="0"/>
          <w:numId w:val="1001"/>
        </w:numPr>
        <w:pStyle w:val="Compact"/>
      </w:pPr>
      <w:r>
        <w:t xml:space="preserve">Jones, M., &amp; Smith, L. (2022). "Digital Integration in General Practice: A Survey of Vancouver Dentists."</w:t>
      </w:r>
      <w:r>
        <w:t xml:space="preserve"> </w:t>
      </w:r>
      <w:r>
        <w:rPr>
          <w:iCs/>
          <w:i/>
        </w:rPr>
        <w:t xml:space="preserve">Journal of Canadian Dental Association</w:t>
      </w:r>
      <w:r>
        <w:t xml:space="preserve">, 88(4), 112-119.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Care in British Columbia: A Comprehensive Review of Clinical Practices, Regulatory Frameworks, and Patient Outcomes in Greater Vancouver</dc:title>
  <dc:creator/>
  <cp:keywords/>
  <dcterms:created xsi:type="dcterms:W3CDTF">2026-07-29T18:37:19Z</dcterms:created>
  <dcterms:modified xsi:type="dcterms:W3CDTF">2026-07-29T18:37:19Z</dcterms:modified>
</cp:coreProperties>
</file>

<file path=docProps/custom.xml><?xml version="1.0" encoding="utf-8"?>
<Properties xmlns="http://schemas.openxmlformats.org/officeDocument/2006/custom-properties" xmlns:vt="http://schemas.openxmlformats.org/officeDocument/2006/docPropsVTypes"/>
</file>