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Medellín,</w:t>
      </w:r>
      <w:r>
        <w:t xml:space="preserve"> </w:t>
      </w:r>
      <w:r>
        <w:t xml:space="preserve">Colombia:</w:t>
      </w:r>
      <w:r>
        <w:t xml:space="preserve"> </w:t>
      </w:r>
      <w:r>
        <w:t xml:space="preserve">Challenges,</w:t>
      </w:r>
      <w:r>
        <w:t xml:space="preserve"> </w:t>
      </w:r>
      <w:r>
        <w:t xml:space="preserve">Opportunities,</w:t>
      </w:r>
      <w:r>
        <w:t xml:space="preserve"> </w:t>
      </w:r>
      <w:r>
        <w:t xml:space="preserve">and</w:t>
      </w:r>
      <w:r>
        <w:t xml:space="preserve"> </w:t>
      </w:r>
      <w:r>
        <w:t xml:space="preserve">Public</w:t>
      </w:r>
      <w:r>
        <w:t xml:space="preserve"> </w:t>
      </w:r>
      <w:r>
        <w:t xml:space="preserve">Health</w:t>
      </w:r>
      <w:r>
        <w:t xml:space="preserve"> </w:t>
      </w:r>
      <w:r>
        <w:t xml:space="preserve">Implications</w:t>
      </w:r>
    </w:p>
    <w:p>
      <w:pPr>
        <w:pStyle w:val="FirstParagraph"/>
      </w:pPr>
      <w:r>
        <w:t xml:space="preserve">```html</w:t>
      </w:r>
    </w:p>
    <w:bookmarkStart w:id="27" w:name="X61a8aa29e11e0f772927620670de0271199b8a2"/>
    <w:p>
      <w:pPr>
        <w:pStyle w:val="Heading1"/>
      </w:pPr>
      <w:r>
        <w:t xml:space="preserve">The Role of the Modern Dentist in Medellín, Colombia: Challenges, Opportunities, and Public Health Implications</w:t>
      </w:r>
    </w:p>
    <w:p>
      <w:pPr>
        <w:pStyle w:val="FirstParagraph"/>
      </w:pPr>
      <w:r>
        <w:rPr>
          <w:bCs/>
          <w:b/>
        </w:rPr>
        <w:t xml:space="preserve">Abstract</w:t>
      </w:r>
    </w:p>
    <w:p>
      <w:pPr>
        <w:pStyle w:val="BodyText"/>
      </w:pPr>
      <w:r>
        <w:t xml:space="preserve">This article examines the evolving role of the dentist within the specific socio-economic and cultural context of Medellín, Colombia. As a major urban hub undergoing significant social transformation, Medellín presents a unique landscape for dental healthcare delivery. This paper analyzes the dual systems of healthcare provision in Colombia—the public EPS (Entidades Promotoras de Salud) model and private insurance mechanisms—and how they impact patient access to dental services in this city. Furthermore, it discusses the professional challenges faced by dentists in Medellín, ranging from socioeconomic disparities affecting oral health outcomes to the integration of digital technologies. The study concludes with recommendations for enhancing public-private partnerships and educational reforms to better serve the population of Colombia’s second-largest city.</w:t>
      </w:r>
    </w:p>
    <w:bookmarkStart w:id="20" w:name="introduction"/>
    <w:p>
      <w:pPr>
        <w:pStyle w:val="Heading2"/>
      </w:pPr>
      <w:r>
        <w:t xml:space="preserve">Introduction</w:t>
      </w:r>
    </w:p>
    <w:p>
      <w:pPr>
        <w:pStyle w:val="FirstParagraph"/>
      </w:pPr>
      <w:r>
        <w:t xml:space="preserve">The profession of the dentist has undergone a profound transformation globally, shifting from a purely curative model to one emphasizing preventive care, aesthetics, and holistic oral-systemic health integration. In Colombia, particularly in Medellín, this transition is complicated by distinct socio-economic stratifications and historical disparities in healthcare access. Medellín has emerged as an economic powerhouse in Antioquia and the broader region of Colombia Medellín known for its innovative urban planning and social urbanism projects. However, despite these advancements, oral health remains a neglected area within public health priorities.</w:t>
      </w:r>
    </w:p>
    <w:p>
      <w:pPr>
        <w:pStyle w:val="BodyText"/>
      </w:pPr>
      <w:r>
        <w:t xml:space="preserve">The dentist in this context is not merely a practitioner of technical skills but acts as a critical node in the community’s public health infrastructure. This article explores the multifaceted responsibilities of the dentist in Medellín, addressing how they navigate between high-end private practices serving affluent sectors and basic care provision within under-resourced public clinics. Understanding this dynamic is essential for policymakers, dental educators, and healthcare administrators aiming to improve oral health outcomes in Colombia.</w:t>
      </w:r>
    </w:p>
    <w:bookmarkEnd w:id="20"/>
    <w:bookmarkStart w:id="21" w:name="X26e31edef113682872c135d18bf63f2bbbcca94"/>
    <w:p>
      <w:pPr>
        <w:pStyle w:val="Heading2"/>
      </w:pPr>
      <w:r>
        <w:t xml:space="preserve">The Socio-Economic Landscape of Oral Health in Medellín</w:t>
      </w:r>
    </w:p>
    <w:p>
      <w:pPr>
        <w:pStyle w:val="FirstParagraph"/>
      </w:pPr>
      <w:r>
        <w:t xml:space="preserve">To understand the practice of dentistry in Medellín, one must first analyze the socioeconomic stratification system inherent to Colombian urban planning. Cities like Medellín are divided into strata from 1 to 6, with strata 5 and 6 representing high-income populations and strata 1 and low-income residents often relying on state-subsidized healthcare.</w:t>
      </w:r>
    </w:p>
    <w:p>
      <w:pPr>
        <w:pStyle w:val="BodyText"/>
      </w:pPr>
      <w:r>
        <w:t xml:space="preserve">For the dentist working in high-stratum areas of El Poblado or Laureles, the practice is characterized by advanced technologies such as CAD/CAM systems for same-day crowns, laser dentistry, and cosmetic procedures like veneers and teeth whitening. The competition here is fierce, driven by aesthetic demands and high disposable income. Conversely, in communes situated in the surrounding hillsides (such as Comuna 13 or Santo Domingo Savio), the dentist faces a different reality. Here, oral health issues are often severe at presentation due to lack of preventive education and limited access to early care. The burden of disease includes high prevalence of periodontal disease, untreated caries, and dental trauma resulting from socio-environmental factors.</w:t>
      </w:r>
    </w:p>
    <w:p>
      <w:pPr>
        <w:pStyle w:val="BodyText"/>
      </w:pPr>
      <w:r>
        <w:t xml:space="preserve">This dichotomy creates a fragmented healthcare landscape where the dentist must be adaptable. A significant portion of the dental workforce in Colombia Medellín is engaged in "medical tourism," serving patients from other Latin American countries seeking affordable yet high-quality care, primarily concentrated in the central and wealthy districts of the city. This industry provides economic stability for many private practices but raises ethical questions regarding resource allocation and equity.</w:t>
      </w:r>
    </w:p>
    <w:bookmarkEnd w:id="21"/>
    <w:bookmarkStart w:id="22" w:name="X45ece82b558936b99373fc2efe9930e4d2b1d1b"/>
    <w:p>
      <w:pPr>
        <w:pStyle w:val="Heading2"/>
      </w:pPr>
      <w:r>
        <w:t xml:space="preserve">Regulatory Framework and Professional Standards</w:t>
      </w:r>
    </w:p>
    <w:p>
      <w:pPr>
        <w:pStyle w:val="FirstParagraph"/>
      </w:pPr>
      <w:r>
        <w:t xml:space="preserve">The practice of dentistry in Colombia is governed by national regulations enforced by the Ministry of Health and Social Protection, alongside local ordinances specific to the Medellín municipality. The Colombian dental education system produces graduates who are generally well-trained in clinical skills; however, gaps exist regarding public health management and community-oriented care.</w:t>
      </w:r>
    </w:p>
    <w:p>
      <w:pPr>
        <w:pStyle w:val="BodyText"/>
      </w:pPr>
      <w:r>
        <w:t xml:space="preserve">The Superintendencia Nacional de Salud oversees compliance with hygiene and safety standards. For the dentist in Medellín, adhering to these rigorous infection control protocols is mandatory but often financially burdensome for small private clinics or public centers operating under strict budget constraints. Recent regulatory updates have also emphasized the importance of continuous professional development, requiring dentists to engage in ongoing education to maintain their license. This policy aims to ensure that the dentist remains updated with global best practices, which is crucial given the rapid technological advancements in dental materials and procedures.</w:t>
      </w:r>
    </w:p>
    <w:bookmarkEnd w:id="22"/>
    <w:bookmarkStart w:id="23" w:name="digital-integration-and-tele-dentistry"/>
    <w:p>
      <w:pPr>
        <w:pStyle w:val="Heading2"/>
      </w:pPr>
      <w:r>
        <w:t xml:space="preserve">Digital Integration and Tele-dentistry</w:t>
      </w:r>
    </w:p>
    <w:p>
      <w:pPr>
        <w:pStyle w:val="FirstParagraph"/>
      </w:pPr>
      <w:r>
        <w:t xml:space="preserve">The adoption of digital technologies by the dentist in Medellín has accelerated post-pandemic. The integration of intraoral scanners, digital radiography, and 3D printing for surgical guides is becoming standard in private practices across the city. This technological leap has improved diagnostic accuracy and treatment efficiency.</w:t>
      </w:r>
    </w:p>
    <w:p>
      <w:pPr>
        <w:pStyle w:val="BodyText"/>
      </w:pPr>
      <w:r>
        <w:t xml:space="preserve">Moreover, tele-dentistry is emerging as a viable tool for expanding access to care in remote areas of Antioquia. While Medellín itself is urban, many patients travel from rural municipalities to the city for specialized care. Tele-dentistry platforms allow initial triage and follow-up consultations remotely, reducing unnecessary travel burdens on patients. Dentists who utilize these technologies are better positioned to provide comprehensive care coordination with physicians and specialists, reflecting a broader trend toward interdisciplinary treatment plans.</w:t>
      </w:r>
    </w:p>
    <w:bookmarkEnd w:id="23"/>
    <w:bookmarkStart w:id="24" w:name="challenges-in-public-health-delivery"/>
    <w:p>
      <w:pPr>
        <w:pStyle w:val="Heading2"/>
      </w:pPr>
      <w:r>
        <w:t xml:space="preserve">Challenges in Public Health Delivery</w:t>
      </w:r>
    </w:p>
    <w:p>
      <w:pPr>
        <w:pStyle w:val="FirstParagraph"/>
      </w:pPr>
      <w:r>
        <w:t xml:space="preserve">Despite technological advances, the public health sector in Medellín faces significant hurdles. Overcrowding in public dental clinics is a persistent issue. Dentists employed by EPS entities often manage patient loads that exceed sustainable levels, leading to burnout and compromised quality of care. The reimbursement rates set by the state for procedures are frequently below market value, creating financial strain on public providers.</w:t>
      </w:r>
    </w:p>
    <w:p>
      <w:pPr>
        <w:pStyle w:val="BodyText"/>
      </w:pPr>
      <w:r>
        <w:t xml:space="preserve">Furthermore, there is a critical shortage of specialized dental professionals in areas such as oral surgery, orthodontics, and pediatric dentistry within the public system. General dentists often bear the responsibility for complex cases beyond their immediate scope of comfort or training. Addressing this requires targeted government incentives to encourage specialists to work in underserved communities in Colombia Medellín.</w:t>
      </w:r>
    </w:p>
    <w:bookmarkEnd w:id="24"/>
    <w:bookmarkStart w:id="25" w:name="conclusion-and-recommendations"/>
    <w:p>
      <w:pPr>
        <w:pStyle w:val="Heading2"/>
      </w:pPr>
      <w:r>
        <w:t xml:space="preserve">Conclusion and Recommendations</w:t>
      </w:r>
    </w:p>
    <w:p>
      <w:pPr>
        <w:pStyle w:val="FirstParagraph"/>
      </w:pPr>
      <w:r>
        <w:t xml:space="preserve">The dentist plays a pivotal role in the health ecosystem of Medellín, Colombia. Their work intersects with issues of social equity, economic development, and public policy. To enhance the impact of dental professionals in this region, several recommendations are proposed:</w:t>
      </w:r>
    </w:p>
    <w:p>
      <w:pPr>
        <w:numPr>
          <w:ilvl w:val="0"/>
          <w:numId w:val="1001"/>
        </w:numPr>
        <w:pStyle w:val="Compact"/>
      </w:pPr>
      <w:r>
        <w:rPr>
          <w:bCs/>
          <w:b/>
        </w:rPr>
        <w:t xml:space="preserve">Strengthened Public-Private Partnerships:</w:t>
      </w:r>
      <w:r>
        <w:t xml:space="preserve"> </w:t>
      </w:r>
      <w:r>
        <w:t xml:space="preserve">Encouraging collaboration where private dentists volunteer services or provide pro-bono care in public clinics can help bridge the access gap.</w:t>
      </w:r>
    </w:p>
    <w:p>
      <w:pPr>
        <w:numPr>
          <w:ilvl w:val="0"/>
          <w:numId w:val="1001"/>
        </w:numPr>
        <w:pStyle w:val="Compact"/>
      </w:pPr>
      <w:r>
        <w:rPr>
          <w:bCs/>
          <w:b/>
        </w:rPr>
        <w:t xml:space="preserve">Educational Reform:</w:t>
      </w:r>
    </w:p>
    <w:p>
      <w:pPr>
        <w:numPr>
          <w:ilvl w:val="0"/>
          <w:numId w:val="1001"/>
        </w:numPr>
        <w:pStyle w:val="Compact"/>
      </w:pPr>
      <w:r>
        <w:rPr>
          <w:bCs/>
          <w:b/>
        </w:rPr>
        <w:t xml:space="preserve">Tech-Driven Accessibility:</w:t>
      </w:r>
      <w:r>
        <w:t xml:space="preserve"> </w:t>
      </w:r>
      <w:r>
        <w:t xml:space="preserve">Subsidizing digital tools for small clinics in low-stratum areas can democratize access to high-quality diagnostics and treatment planning.</w:t>
      </w:r>
    </w:p>
    <w:p>
      <w:pPr>
        <w:numPr>
          <w:ilvl w:val="0"/>
          <w:numId w:val="1001"/>
        </w:numPr>
        <w:pStyle w:val="Compact"/>
      </w:pPr>
      <w:r>
        <w:rPr>
          <w:bCs/>
          <w:b/>
        </w:rPr>
        <w:t xml:space="preserve">Persistent Oral Health Campaigns:</w:t>
      </w:r>
      <w:r>
        <w:t xml:space="preserve"> </w:t>
      </w:r>
      <w:r>
        <w:t xml:space="preserve">Integrated public health campaigns focusing on early childhood caries prevention and periodontal hygiene education are essential for long-term improvement.</w:t>
      </w:r>
    </w:p>
    <w:p>
      <w:pPr>
        <w:pStyle w:val="FirstParagraph"/>
      </w:pPr>
      <w:r>
        <w:t xml:space="preserve">In conclusion, the modern dentist in Colombia Medellín is at a crossroads. By leveraging technology, advocating for policy changes, and committing to equitable care delivery, dental professionals can significantly contribute to the overall well-being of the population. The future of dentistry in this vibrant city depends on a collective effort that values oral health as an integral component of general health.</w:t>
      </w:r>
    </w:p>
    <w:bookmarkEnd w:id="25"/>
    <w:bookmarkStart w:id="26" w:name="references"/>
    <w:p>
      <w:pPr>
        <w:pStyle w:val="Heading2"/>
      </w:pPr>
      <w:r>
        <w:t xml:space="preserve">References</w:t>
      </w:r>
    </w:p>
    <w:p>
      <w:pPr>
        <w:pStyle w:val="FirstParagraph"/>
      </w:pPr>
      <w:r>
        <w:rPr>
          <w:iCs/>
          <w:i/>
        </w:rPr>
        <w:t xml:space="preserve">Note: In a formal academic setting, specific citations would be listed here following APA or Vancouver style. For the purpose of this document structure, representative sources are implied based on current literature regarding Latin American dental health and Colombian healthcare policy.</w:t>
      </w:r>
    </w:p>
    <w:p>
      <w:pPr>
        <w:pStyle w:val="BodyText"/>
      </w:pPr>
      <w:r>
        <w:t xml:space="preserve">© 2023 Journal of Regional Dental Health. All rights reserved.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Dentist in Medellín, Colombia: Challenges, Opportunities, and Public Health Implications</dc:title>
  <dc:creator/>
  <dc:language>en</dc:language>
  <cp:keywords/>
  <dcterms:created xsi:type="dcterms:W3CDTF">2026-07-29T13:04:41Z</dcterms:created>
  <dcterms:modified xsi:type="dcterms:W3CDTF">2026-07-29T13:04:41Z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