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Dental</w:t>
      </w:r>
      <w:r>
        <w:t xml:space="preserve"> </w:t>
      </w:r>
      <w:r>
        <w:t xml:space="preserve">Practice</w:t>
      </w:r>
      <w:r>
        <w:t xml:space="preserve"> </w:t>
      </w:r>
      <w:r>
        <w:t xml:space="preserve">in</w:t>
      </w:r>
      <w:r>
        <w:t xml:space="preserve"> </w:t>
      </w:r>
      <w:r>
        <w:t xml:space="preserve">Germany:</w:t>
      </w:r>
      <w:r>
        <w:t xml:space="preserve"> </w:t>
      </w:r>
      <w:r>
        <w:t xml:space="preserve">A</w:t>
      </w:r>
      <w:r>
        <w:t xml:space="preserve"> </w:t>
      </w:r>
      <w:r>
        <w:t xml:space="preserve">Case</w:t>
      </w:r>
      <w:r>
        <w:t xml:space="preserve"> </w:t>
      </w:r>
      <w:r>
        <w:t xml:space="preserve">Study</w:t>
      </w:r>
      <w:r>
        <w:t xml:space="preserve"> </w:t>
      </w:r>
      <w:r>
        <w:t xml:space="preserve">on</w:t>
      </w:r>
      <w:r>
        <w:t xml:space="preserve"> </w:t>
      </w:r>
      <w:r>
        <w:t xml:space="preserve">Professional</w:t>
      </w:r>
      <w:r>
        <w:t xml:space="preserve"> </w:t>
      </w:r>
      <w:r>
        <w:t xml:space="preserve">Standards</w:t>
      </w:r>
      <w:r>
        <w:t xml:space="preserve"> </w:t>
      </w:r>
      <w:r>
        <w:t xml:space="preserve">and</w:t>
      </w:r>
      <w:r>
        <w:t xml:space="preserve"> </w:t>
      </w:r>
      <w:r>
        <w:t xml:space="preserve">Patient</w:t>
      </w:r>
      <w:r>
        <w:t xml:space="preserve"> </w:t>
      </w:r>
      <w:r>
        <w:t xml:space="preserve">Care</w:t>
      </w:r>
      <w:r>
        <w:t xml:space="preserve"> </w:t>
      </w:r>
      <w:r>
        <w:t xml:space="preserve">in</w:t>
      </w:r>
      <w:r>
        <w:t xml:space="preserve"> </w:t>
      </w:r>
      <w:r>
        <w:t xml:space="preserve">Munich</w:t>
      </w:r>
    </w:p>
    <w:bookmarkStart w:id="29" w:name="X2bbad806f862ddf36b184a0829677ce0870def9"/>
    <w:p>
      <w:pPr>
        <w:pStyle w:val="Heading1"/>
      </w:pPr>
      <w:r>
        <w:t xml:space="preserve">The Evolution of Dental Practice in Germany: A Case Study on Professional Standards and Patient Care in Munich</w:t>
      </w:r>
    </w:p>
    <w:p>
      <w:pPr>
        <w:pStyle w:val="FirstParagraph"/>
      </w:pPr>
      <w:r>
        <w:rPr>
          <w:bCs/>
          <w:b/>
        </w:rPr>
        <w:t xml:space="preserve">Johannes M. Weber, PhD</w:t>
      </w:r>
      <w:r>
        <w:br/>
      </w:r>
      <w:r>
        <w:t xml:space="preserve">Institute for Health Systems Research, Technical University of Munich</w:t>
      </w:r>
      <w:r>
        <w:br/>
      </w:r>
      <w:r>
        <w:t xml:space="preserve">Department of Public Health and Healthcare Management</w:t>
      </w:r>
    </w:p>
    <w:bookmarkStart w:id="20" w:name="abstract"/>
    <w:p>
      <w:pPr>
        <w:pStyle w:val="Heading2"/>
      </w:pPr>
      <w:r>
        <w:t xml:space="preserve">Abstract</w:t>
      </w:r>
    </w:p>
    <w:p>
      <w:pPr>
        <w:pStyle w:val="FirstParagraph"/>
      </w:pPr>
      <w:r>
        <w:t xml:space="preserve">This article examines the contemporary landscape of dental care within the Federal Republic of Germany, with a specific geographic focus on Munich. As a hub for medical innovation and high living standards, Munich represents a unique microcosm for analyzing the intersection of traditional German dental rigor and modern patient-centered care models. The paper explores regulatory frameworks, technological integration, and the socioeconomic factors influencing access to dental services in this metropolitan region. By analyzing current trends in</w:t>
      </w:r>
      <w:r>
        <w:t xml:space="preserve"> </w:t>
      </w:r>
      <w:r>
        <w:rPr>
          <w:bCs/>
          <w:b/>
        </w:rPr>
        <w:t xml:space="preserve">Germany</w:t>
      </w:r>
      <w:r>
        <w:t xml:space="preserve">, specifically within the vibrant city of</w:t>
      </w:r>
      <w:r>
        <w:t xml:space="preserve"> </w:t>
      </w:r>
      <w:r>
        <w:rPr>
          <w:bCs/>
          <w:b/>
        </w:rPr>
        <w:t xml:space="preserve">Munich</w:t>
      </w:r>
      <w:r>
        <w:t xml:space="preserve">, this study highlights how local dentists are adapting to demographic shifts and digital transformation while maintaining the high professional standards expected by patients.</w:t>
      </w:r>
    </w:p>
    <w:bookmarkEnd w:id="20"/>
    <w:bookmarkStart w:id="21" w:name="introduction"/>
    <w:p>
      <w:pPr>
        <w:pStyle w:val="Heading2"/>
      </w:pPr>
      <w:r>
        <w:t xml:space="preserve">1. Introduction</w:t>
      </w:r>
    </w:p>
    <w:p>
      <w:pPr>
        <w:pStyle w:val="FirstParagraph"/>
      </w:pPr>
      <w:r>
        <w:t xml:space="preserve">The dental profession in Germany is characterized by a robust regulatory environment, stringent educational requirements, and a dual system of public and private insurance coverage. While dental care is accessible across the nation, regional disparities exist based on urbanization levels and economic density. Munich, the capital of Bavaria, stands out as one of Germany’s most affluent cities with a high concentration of medical professionals. Consequently, the demand for specialized dental services in</w:t>
      </w:r>
      <w:r>
        <w:t xml:space="preserve"> </w:t>
      </w:r>
      <w:r>
        <w:rPr>
          <w:bCs/>
          <w:b/>
        </w:rPr>
        <w:t xml:space="preserve">Munich</w:t>
      </w:r>
      <w:r>
        <w:t xml:space="preserve"> </w:t>
      </w:r>
      <w:r>
        <w:t xml:space="preserve">exceeds that of rural areas or less economically developed regions.</w:t>
      </w:r>
    </w:p>
    <w:p>
      <w:pPr>
        <w:pStyle w:val="BodyText"/>
      </w:pPr>
      <w:r>
        <w:t xml:space="preserve">This article aims to provide an academic overview of the dental ecosystem in Munich, addressing three core pillars: the regulatory role of state associations, the impact of digital dentistry on clinical outcomes, and the evolving expectations of patients seeking care from a</w:t>
      </w:r>
      <w:r>
        <w:t xml:space="preserve"> </w:t>
      </w:r>
      <w:r>
        <w:rPr>
          <w:bCs/>
          <w:b/>
        </w:rPr>
        <w:t xml:space="preserve">Dentist</w:t>
      </w:r>
      <w:r>
        <w:t xml:space="preserve"> </w:t>
      </w:r>
      <w:r>
        <w:t xml:space="preserve">in a high-cost urban center. Understanding these dynamics is crucial for healthcare policymakers and practitioners aiming to optimize service delivery in metropolitan health hubs.</w:t>
      </w:r>
    </w:p>
    <w:bookmarkEnd w:id="21"/>
    <w:bookmarkStart w:id="22" w:name="X45ece82b558936b99373fc2efe9930e4d2b1d1b"/>
    <w:p>
      <w:pPr>
        <w:pStyle w:val="Heading2"/>
      </w:pPr>
      <w:r>
        <w:t xml:space="preserve">2. Regulatory Framework and Professional Standards</w:t>
      </w:r>
    </w:p>
    <w:p>
      <w:pPr>
        <w:pStyle w:val="FirstParagraph"/>
      </w:pPr>
      <w:r>
        <w:t xml:space="preserve">In Germany, the practice of dentistry is heavily regulated by the Bundeszahnärztekammer (Federal Association of German Dentists) and regional chambers such as the Bayerische Zahnärztekammer (Bavarian Dental Chamber). For any</w:t>
      </w:r>
      <w:r>
        <w:t xml:space="preserve"> </w:t>
      </w:r>
      <w:r>
        <w:rPr>
          <w:bCs/>
          <w:b/>
        </w:rPr>
        <w:t xml:space="preserve">Dentist</w:t>
      </w:r>
      <w:r>
        <w:t xml:space="preserve"> </w:t>
      </w:r>
      <w:r>
        <w:t xml:space="preserve">practicing in</w:t>
      </w:r>
      <w:r>
        <w:t xml:space="preserve"> </w:t>
      </w:r>
      <w:r>
        <w:rPr>
          <w:bCs/>
          <w:b/>
        </w:rPr>
        <w:t xml:space="preserve">Munich</w:t>
      </w:r>
      <w:r>
        <w:t xml:space="preserve">, adherence to these guidelines is not merely administrative but a fundamental component of professional ethics. The standards enforced by these bodies ensure that clinical practices meet rigorous hygiene, safety, and diagnostic criteria.</w:t>
      </w:r>
    </w:p>
    <w:p>
      <w:pPr>
        <w:pStyle w:val="BodyText"/>
      </w:pPr>
      <w:r>
        <w:t xml:space="preserve">Munich’s dental associations play a pivotal role in continuing medical education (CME). Given the rapid pace of technological advancement in materials science and imaging technology, Munich-based practitioners are required to undergo frequent upskilling. This regulatory pressure has contributed to Munich being at the forefront of adopting advanced prosthetic techniques and orthodontic solutions compared to other regions. The strict oversight ensures that patients in</w:t>
      </w:r>
      <w:r>
        <w:t xml:space="preserve"> </w:t>
      </w:r>
      <w:r>
        <w:rPr>
          <w:bCs/>
          <w:b/>
        </w:rPr>
        <w:t xml:space="preserve">Munich</w:t>
      </w:r>
      <w:r>
        <w:t xml:space="preserve"> </w:t>
      </w:r>
      <w:r>
        <w:t xml:space="preserve">receive care that aligns with the highest national benchmarks, fostering trust in the local healthcare system.</w:t>
      </w:r>
    </w:p>
    <w:bookmarkEnd w:id="22"/>
    <w:bookmarkStart w:id="23" w:name="Xc64f7ea1ddc5a93edb864f5f08b1da0cf1e41e8"/>
    <w:p>
      <w:pPr>
        <w:pStyle w:val="Heading2"/>
      </w:pPr>
      <w:r>
        <w:t xml:space="preserve">3. Technological Integration and Digital Dentistry</w:t>
      </w:r>
    </w:p>
    <w:p>
      <w:pPr>
        <w:pStyle w:val="FirstParagraph"/>
      </w:pPr>
      <w:r>
        <w:t xml:space="preserve">The transition from analog to digital workflows has been particularly pronounced in Munich’s dental sector. The concept of "Digital Dentistry" encompasses computer-aided design/computer-aided manufacturing (CAD/CAM) systems, intraoral scanning, and 3D printing for prosthetics. In</w:t>
      </w:r>
      <w:r>
        <w:t xml:space="preserve"> </w:t>
      </w:r>
      <w:r>
        <w:rPr>
          <w:bCs/>
          <w:b/>
        </w:rPr>
        <w:t xml:space="preserve">Germany</w:t>
      </w:r>
      <w:r>
        <w:t xml:space="preserve">, the adoption rate of these technologies is high among urban clinics due to the financial capacity of practices in wealthy districts such as Schwabing and Bogenhausen.</w:t>
      </w:r>
    </w:p>
    <w:p>
      <w:pPr>
        <w:pStyle w:val="BodyText"/>
      </w:pPr>
      <w:r>
        <w:t xml:space="preserve">A typical modern</w:t>
      </w:r>
      <w:r>
        <w:t xml:space="preserve"> </w:t>
      </w:r>
      <w:r>
        <w:rPr>
          <w:bCs/>
          <w:b/>
        </w:rPr>
        <w:t xml:space="preserve">Dentist</w:t>
      </w:r>
      <w:r>
        <w:t xml:space="preserve"> </w:t>
      </w:r>
      <w:r>
        <w:t xml:space="preserve">in Munich now offers same-day crown restorations using CEREC technology, significantly reducing patient wait times and improving comfort. Furthermore, the integration of cone-beam computed tomography (CBCT) allows for precise implant planning, minimizing invasive procedures. This technological sophistication is a direct response to the demands of Munich’s population, which includes a high proportion of expatriates and professionals accustomed to premium service levels in other sectors of life. The competitive nature of the market in</w:t>
      </w:r>
      <w:r>
        <w:t xml:space="preserve"> </w:t>
      </w:r>
      <w:r>
        <w:rPr>
          <w:bCs/>
          <w:b/>
        </w:rPr>
        <w:t xml:space="preserve">Munich</w:t>
      </w:r>
      <w:r>
        <w:t xml:space="preserve"> </w:t>
      </w:r>
      <w:r>
        <w:t xml:space="preserve">drives dental practices to invest heavily in state-of-the-art equipment, thereby raising the overall standard of care.</w:t>
      </w:r>
    </w:p>
    <w:bookmarkEnd w:id="23"/>
    <w:bookmarkStart w:id="24" w:name="socioeconomic-factors-and-access-to-care"/>
    <w:p>
      <w:pPr>
        <w:pStyle w:val="Heading2"/>
      </w:pPr>
      <w:r>
        <w:t xml:space="preserve">4. Socioeconomic Factors and Access to Care</w:t>
      </w:r>
    </w:p>
    <w:p>
      <w:pPr>
        <w:pStyle w:val="FirstParagraph"/>
      </w:pPr>
      <w:r>
        <w:t xml:space="preserve">Access to dental services in Germany is primarily governed by the statutory health insurance (SHI) system, supplemented by private insurance options. However, a significant portion of dental treatments, particularly cosmetic dentistry and high-quality implantology, falls outside the scope of basic SHI coverage. In</w:t>
      </w:r>
      <w:r>
        <w:t xml:space="preserve"> </w:t>
      </w:r>
      <w:r>
        <w:rPr>
          <w:bCs/>
          <w:b/>
        </w:rPr>
        <w:t xml:space="preserve">Munich</w:t>
      </w:r>
      <w:r>
        <w:t xml:space="preserve">, where the cost of living is among the highest in Germany (</w:t>
      </w:r>
      <w:hyperlink w:anchor="ref1">
        <w:r>
          <w:rPr>
            <w:rStyle w:val="Hyperlink"/>
          </w:rPr>
          <w:t xml:space="preserve">Statistisches Bundesamt, 2023</w:t>
        </w:r>
      </w:hyperlink>
      <w:r>
        <w:t xml:space="preserve">), out-of-pocket expenses for premium dental care can be substantial.</w:t>
      </w:r>
    </w:p>
    <w:p>
      <w:pPr>
        <w:pStyle w:val="BodyText"/>
      </w:pPr>
      <w:r>
        <w:t xml:space="preserve">This economic dynamic creates a two-tiered system within the city. While basic preventive care and essential treatments remain accessible to all insured individuals, specialized cosmetic procedures are often marketed toward private patients. For many residents of</w:t>
      </w:r>
      <w:r>
        <w:t xml:space="preserve"> </w:t>
      </w:r>
      <w:r>
        <w:rPr>
          <w:bCs/>
          <w:b/>
        </w:rPr>
        <w:t xml:space="preserve">Munich</w:t>
      </w:r>
      <w:r>
        <w:t xml:space="preserve">, choosing a</w:t>
      </w:r>
      <w:r>
        <w:t xml:space="preserve"> </w:t>
      </w:r>
      <w:r>
        <w:rPr>
          <w:bCs/>
          <w:b/>
        </w:rPr>
        <w:t xml:space="preserve">Dentist</w:t>
      </w:r>
      <w:r>
        <w:t xml:space="preserve"> </w:t>
      </w:r>
      <w:r>
        <w:t xml:space="preserve">involves navigating this complex financial landscape. Private dental practices in Munich often emphasize customer service, extended opening hours, and multilingual staff to attract international clients and those with supplementary private insurance. This trend reflects a broader shift in the German healthcare model toward patient choice and market-driven service differentiation.</w:t>
      </w:r>
    </w:p>
    <w:bookmarkEnd w:id="24"/>
    <w:bookmarkStart w:id="25" w:name="X49b79bfe1063528de6aa1ef8a0e8f7d5d33fe02"/>
    <w:p>
      <w:pPr>
        <w:pStyle w:val="Heading2"/>
      </w:pPr>
      <w:r>
        <w:t xml:space="preserve">5. The Role of Communication and Patient Expectations</w:t>
      </w:r>
    </w:p>
    <w:p>
      <w:pPr>
        <w:pStyle w:val="FirstParagraph"/>
      </w:pPr>
      <w:r>
        <w:t xml:space="preserve">The relationship between a</w:t>
      </w:r>
      <w:r>
        <w:t xml:space="preserve"> </w:t>
      </w:r>
      <w:r>
        <w:rPr>
          <w:bCs/>
          <w:b/>
        </w:rPr>
        <w:t xml:space="preserve">Dentist</w:t>
      </w:r>
      <w:r>
        <w:t xml:space="preserve"> </w:t>
      </w:r>
      <w:r>
        <w:t xml:space="preserve">and their patient in Munich is increasingly collaborative. Modern dental medicine emphasizes informed consent, where patients are educated about treatment options, risks, and long-term maintenance requirements. In the cosmopolitan context of</w:t>
      </w:r>
      <w:r>
        <w:t xml:space="preserve"> </w:t>
      </w:r>
      <w:r>
        <w:rPr>
          <w:bCs/>
          <w:b/>
        </w:rPr>
        <w:t xml:space="preserve">Munich</w:t>
      </w:r>
      <w:r>
        <w:t xml:space="preserve">, communication barriers can be a significant challenge due to the diverse linguistic background of residents and tourists.</w:t>
      </w:r>
    </w:p>
    <w:p>
      <w:pPr>
        <w:pStyle w:val="BodyText"/>
      </w:pPr>
      <w:r>
        <w:t xml:space="preserve">Consequently, many dental clinics in Munich have adopted multilingual support systems. It is now common for practices to offer consultation materials and digital communication platforms in English, Turkish, and other major languages spoken in the city. This adaptation is crucial for maintaining high patient satisfaction rates. A</w:t>
      </w:r>
      <w:r>
        <w:t xml:space="preserve"> </w:t>
      </w:r>
      <w:r>
        <w:rPr>
          <w:bCs/>
          <w:b/>
        </w:rPr>
        <w:t xml:space="preserve">Dentist</w:t>
      </w:r>
      <w:r>
        <w:t xml:space="preserve"> </w:t>
      </w:r>
      <w:r>
        <w:t xml:space="preserve">who cannot effectively communicate with their patient risks lower compliance with post-operative care instructions, potentially affecting clinical outcomes. Therefore, soft skills and cultural competence are becoming as important as technical proficiency in the Munich dental market.</w:t>
      </w:r>
    </w:p>
    <w:bookmarkEnd w:id="25"/>
    <w:bookmarkStart w:id="26" w:name="challenges-and-future-directions"/>
    <w:p>
      <w:pPr>
        <w:pStyle w:val="Heading2"/>
      </w:pPr>
      <w:r>
        <w:t xml:space="preserve">6. Challenges and Future Directions</w:t>
      </w:r>
    </w:p>
    <w:p>
      <w:pPr>
        <w:pStyle w:val="FirstParagraph"/>
      </w:pPr>
      <w:r>
        <w:t xml:space="preserve">Despite the advancements, the dental sector in Germany faces challenges such as workforce shortages in certain specialties and rising operational costs due to inflation. In</w:t>
      </w:r>
      <w:r>
        <w:t xml:space="preserve"> </w:t>
      </w:r>
      <w:r>
        <w:rPr>
          <w:bCs/>
          <w:b/>
        </w:rPr>
        <w:t xml:space="preserve">Munich</w:t>
      </w:r>
      <w:r>
        <w:t xml:space="preserve">, these pressures are felt acutely by small private practices that compete with larger corporate dental networks. The retention of skilled dental hygienists and assistants is critical for maintaining practice efficiency.</w:t>
      </w:r>
    </w:p>
    <w:p>
      <w:pPr>
        <w:pStyle w:val="BodyText"/>
      </w:pPr>
      <w:r>
        <w:t xml:space="preserve">Future research should focus on the long-term impact of tele-dentistry in urban settings like</w:t>
      </w:r>
      <w:r>
        <w:t xml:space="preserve"> </w:t>
      </w:r>
      <w:r>
        <w:rPr>
          <w:bCs/>
          <w:b/>
        </w:rPr>
        <w:t xml:space="preserve">Munich</w:t>
      </w:r>
      <w:r>
        <w:t xml:space="preserve">. While remote consultations are gaining traction for triage and follow-ups, they cannot replace physical examinations. However, hybrid models that combine digital screening with in-person care may optimize resource allocation. Additionally, sustainability in dental materials is an emerging concern; as Germany moves toward greener healthcare practices (</w:t>
      </w:r>
      <w:hyperlink w:anchor="ref2">
        <w:r>
          <w:rPr>
            <w:rStyle w:val="Hyperlink"/>
          </w:rPr>
          <w:t xml:space="preserve">BMG Report, 2024</w:t>
        </w:r>
      </w:hyperlink>
      <w:r>
        <w:t xml:space="preserve">),</w:t>
      </w:r>
      <w:r>
        <w:t xml:space="preserve"> </w:t>
      </w:r>
      <w:r>
        <w:rPr>
          <w:bCs/>
          <w:b/>
        </w:rPr>
        <w:t xml:space="preserve">Dentist</w:t>
      </w:r>
      <w:r>
        <w:t xml:space="preserve"> </w:t>
      </w:r>
      <w:r>
        <w:t xml:space="preserve">practices must evaluate the environmental footprint of their supply chains.</w:t>
      </w:r>
    </w:p>
    <w:bookmarkEnd w:id="26"/>
    <w:bookmarkStart w:id="27" w:name="conclusion"/>
    <w:p>
      <w:pPr>
        <w:pStyle w:val="Heading2"/>
      </w:pPr>
      <w:r>
        <w:t xml:space="preserve">7. Conclusion</w:t>
      </w:r>
    </w:p>
    <w:p>
      <w:pPr>
        <w:pStyle w:val="FirstParagraph"/>
      </w:pPr>
      <w:r>
        <w:t xml:space="preserve">The dental profession in Munich exemplifies the high standards and dynamic nature of healthcare in Germany. By integrating strict regulatory adherence with cutting-edge technology and patient-centric communication, Munich’s dental practices serve as a model for urban healthcare delivery. For any individual seeking care from a</w:t>
      </w:r>
      <w:r>
        <w:t xml:space="preserve"> </w:t>
      </w:r>
      <w:r>
        <w:rPr>
          <w:bCs/>
          <w:b/>
        </w:rPr>
        <w:t xml:space="preserve">Dentist</w:t>
      </w:r>
      <w:r>
        <w:t xml:space="preserve"> </w:t>
      </w:r>
      <w:r>
        <w:t xml:space="preserve">in this region, the options are diverse, ranging from traditional general practice to highly specialized digital clinics. As the demographic and economic landscape of</w:t>
      </w:r>
      <w:r>
        <w:t xml:space="preserve"> </w:t>
      </w:r>
      <w:r>
        <w:rPr>
          <w:bCs/>
          <w:b/>
        </w:rPr>
        <w:t xml:space="preserve">Munich</w:t>
      </w:r>
      <w:r>
        <w:t xml:space="preserve"> </w:t>
      </w:r>
      <w:r>
        <w:t xml:space="preserve">continues to evolve, so too will the strategies employed by dental professionals to meet these changing needs. Continued collaboration between professional associations, educational institutions, and policymakers will ensure that Germany maintains its reputation for excellence in dental care.</w:t>
      </w:r>
    </w:p>
    <w:bookmarkEnd w:id="27"/>
    <w:bookmarkStart w:id="28" w:name="references"/>
    <w:p>
      <w:pPr>
        <w:pStyle w:val="Heading2"/>
      </w:pPr>
      <w:r>
        <w:t xml:space="preserve">References</w:t>
      </w:r>
    </w:p>
    <w:p>
      <w:pPr>
        <w:pStyle w:val="FirstParagraph"/>
      </w:pPr>
      <w:r>
        <w:t xml:space="preserve">Statistisches Bundesamt. (2023). *Cost of Living Indices in Major German Cities*. Wiesbaden: Destatis.</w:t>
      </w:r>
    </w:p>
    <w:p>
      <w:pPr>
        <w:pStyle w:val="BodyText"/>
      </w:pPr>
      <w:r>
        <w:t xml:space="preserve">Bundesministerium für Gesundheit (BMG). (2024). *Sustainability Strategies in Medical Practice Management*. Berlin: BMG Publications.</w:t>
      </w:r>
    </w:p>
    <w:p>
      <w:pPr>
        <w:pStyle w:val="BodyText"/>
      </w:pPr>
      <w:r>
        <w:t xml:space="preserve">Bayerische Zahnärztekammer. (2023). *Annual Report on Continuing Education and Professional Standards in Bavaria*. Munich: BZÄK.</w:t>
      </w:r>
    </w:p>
    <w:p>
      <w:pPr>
        <w:pStyle w:val="BodyText"/>
      </w:pPr>
      <w:r>
        <w:t xml:space="preserve">Schwarz, F., &amp; Sanz, M. (2021). "Digital workflows in implant dentistry: A European perspective." *Journal of Clinical Periodontology*, 48(Suppl 24), 112-125.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Dental Practice in Germany: A Case Study on Professional Standards and Patient Care in Munich</dc:title>
  <dc:creator/>
  <dc:language>en</dc:language>
  <cp:keywords/>
  <dcterms:created xsi:type="dcterms:W3CDTF">2026-07-29T08:48:29Z</dcterms:created>
  <dcterms:modified xsi:type="dcterms:W3CDTF">2026-07-29T08:48:29Z</dcterms:modified>
</cp:coreProperties>
</file>

<file path=docProps/custom.xml><?xml version="1.0" encoding="utf-8"?>
<Properties xmlns="http://schemas.openxmlformats.org/officeDocument/2006/custom-properties" xmlns:vt="http://schemas.openxmlformats.org/officeDocument/2006/docPropsVTypes"/>
</file>