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Mumbai:</w:t>
      </w:r>
      <w:r>
        <w:t xml:space="preserve"> </w:t>
      </w:r>
      <w:r>
        <w:t xml:space="preserve">A</w:t>
      </w:r>
      <w:r>
        <w:t xml:space="preserve"> </w:t>
      </w:r>
      <w:r>
        <w:t xml:space="preserve">Comprehensive</w:t>
      </w:r>
      <w:r>
        <w:t xml:space="preserve"> </w:t>
      </w:r>
      <w:r>
        <w:t xml:space="preserve">Analysis</w:t>
      </w:r>
    </w:p>
    <w:bookmarkStart w:id="27" w:name="Xea4a91fe457da855c482d5e60d04e460cf91186"/>
    <w:p>
      <w:pPr>
        <w:pStyle w:val="Heading1"/>
      </w:pPr>
      <w:r>
        <w:t xml:space="preserve">The Evolving Landscape of Dental Care in Mumbai: A Comprehensive Analysis</w:t>
      </w:r>
    </w:p>
    <w:p>
      <w:pPr>
        <w:pStyle w:val="FirstParagraph"/>
      </w:pPr>
      <w:r>
        <w:rPr>
          <w:bCs/>
          <w:b/>
        </w:rPr>
        <w:t xml:space="preserve">Dr. Ananya Sharma</w:t>
      </w:r>
      <w:r>
        <w:rPr>
          <w:vertAlign w:val="superscript"/>
          <w:bCs/>
          <w:b/>
        </w:rPr>
        <w:t xml:space="preserve">1</w:t>
      </w:r>
      <w:r>
        <w:rPr>
          <w:bCs/>
          <w:b/>
        </w:rPr>
        <w:t xml:space="preserve">, Rajiv Patel</w:t>
      </w:r>
      <w:r>
        <w:rPr>
          <w:vertAlign w:val="superscript"/>
          <w:bCs/>
          <w:b/>
        </w:rPr>
        <w:t xml:space="preserve">2</w:t>
      </w:r>
    </w:p>
    <w:p>
      <w:pPr>
        <w:pStyle w:val="BodyText"/>
      </w:pPr>
      <w:r>
        <w:rPr>
          <w:vertAlign w:val="superscript"/>
        </w:rPr>
        <w:t xml:space="preserve">1</w:t>
      </w:r>
      <w:r>
        <w:t xml:space="preserve">Mumbai Dental College &amp; Research Centre, Mumbai, India</w:t>
      </w:r>
      <w:r>
        <w:br/>
      </w:r>
      <w:r>
        <w:br/>
      </w:r>
      <w:r>
        <w:t xml:space="preserve"> </w:t>
      </w:r>
    </w:p>
    <w:bookmarkStart w:id="20" w:name="abstract"/>
    <w:p>
      <w:pPr>
        <w:pStyle w:val="Heading3"/>
      </w:pPr>
      <w:r>
        <w:rPr>
          <w:iCs/>
          <w:i/>
        </w:rPr>
        <w:t xml:space="preserve">   Abstract</w:t>
      </w:r>
    </w:p>
    <w:p>
      <w:pPr>
        <w:pStyle w:val="FirstParagraph"/>
      </w:pPr>
      <w:r>
        <w:t xml:space="preserve">This article examines the current state of dental healthcare infrastructure, professional standards, and patient demographics in Mumbai, India. As the financial capital and most populous metropolitan area in India, Mumbai presents a unique case study for urban dental practice management. The study highlights the dual challenge of meeting high demand while maintaining clinical excellence amidst rapid urbanization. Key findings suggest that while technological adoption is accelerating among private practitioners in South Bombay and Bandra, significant disparities remain in public healthcare facilities serving low-income populations. Furthermore, the regulatory landscape governed by the Dental Council of India (DCI) plays a pivotal role in standardizing education and practice ethics across this diverse demographic.</w:t>
      </w:r>
    </w:p>
    <w:bookmarkEnd w:id="20"/>
    <w:bookmarkStart w:id="21" w:name="introduction"/>
    <w:p>
      <w:pPr>
        <w:pStyle w:val="Heading2"/>
      </w:pPr>
      <w:r>
        <w:t xml:space="preserve">   Introduction</w:t>
      </w:r>
    </w:p>
    <w:p>
      <w:pPr>
        <w:pStyle w:val="FirstParagraph"/>
      </w:pPr>
      <w:r>
        <w:t xml:space="preserve">Mumbai, formerly known as Bombay, stands as a bustling metropolis with a population exceeding twenty million. It is not only the commercial hub of India but also a critical center for healthcare innovation and delivery. Within this complex urban ecosystem, the role of the</w:t>
      </w:r>
      <w:r>
        <w:t xml:space="preserve"> </w:t>
      </w:r>
      <w:r>
        <w:rPr>
          <w:bCs/>
          <w:b/>
        </w:rPr>
        <w:t xml:space="preserve">Dentist</w:t>
      </w:r>
      <w:r>
        <w:t xml:space="preserve"> </w:t>
      </w:r>
      <w:r>
        <w:t xml:space="preserve">extends beyond mere tooth extraction or cavity filling; it encompasses preventive care, aesthetic enhancement, orthodontic correction, and oral cancer screening. The importance of comprehensive dental services in Mumbai cannot be overstated due to the high prevalence of dental caries and periodontal diseases linked to dietary habits, pollution exposure, and varying levels of health literacy across different socio-economic strata.</w:t>
      </w:r>
    </w:p>
    <w:p>
      <w:pPr>
        <w:pStyle w:val="BodyText"/>
      </w:pPr>
      <w:r>
        <w:t xml:space="preserve">The city’s healthcare infrastructure is characterized by a stark dichotomy. On one end lies a vibrant sector of high-end private clinics equipped with state-of-the-art digital radiography, CAD/CAM technology for same-day crowns, and laser dentistry facilities. These institutions cater primarily to the upper-middle class and expatriate communities residing in areas such as South Bombay (SoBo), Bandra West, and Juhu. On the other end are government-run hospitals like KEM Hospital (Kasturba Hospital) and Sion Hospital, which provide subsidized or free dental care to millions of underserved residents. Understanding this spectrum is crucial for policymakers, medical educators, and practitioners aiming to improve oral health outcomes in</w:t>
      </w:r>
      <w:r>
        <w:t xml:space="preserve"> </w:t>
      </w:r>
      <w:r>
        <w:rPr>
          <w:bCs/>
          <w:b/>
        </w:rPr>
        <w:t xml:space="preserve">India Mumbai</w:t>
      </w:r>
      <w:r>
        <w:t xml:space="preserve">.</w:t>
      </w:r>
    </w:p>
    <w:bookmarkEnd w:id="21"/>
    <w:bookmarkStart w:id="22" w:name="X6906780a17cbc0ed7fc826b4f2e0fc03a9fc8e1"/>
    <w:p>
      <w:pPr>
        <w:pStyle w:val="Heading2"/>
      </w:pPr>
      <w:r>
        <w:t xml:space="preserve">   The Professional Profile of the Modern Dentist in Mumbai</w:t>
      </w:r>
    </w:p>
    <w:p>
      <w:pPr>
        <w:pStyle w:val="FirstParagraph"/>
      </w:pPr>
      <w:r>
        <w:t xml:space="preserve">The contemporary dentist practicing in Mumbai is increasingly becoming a specialist rather than a generalist. The rise of specialized fields such as implantology, endodontics, and pediatric dentistry reflects the growing patient awareness regarding cosmetic and functional oral health. According to recent data from the Maharashtra State Dental Council, there has been a significant increase in post-graduate enrollments over the last decade. This trend indicates a shift towards higher academic qualifications and specialized training.</w:t>
      </w:r>
    </w:p>
    <w:p>
      <w:pPr>
        <w:pStyle w:val="BodyText"/>
      </w:pPr>
      <w:r>
        <w:t xml:space="preserve">However, this specialization brings with it ethical responsibilities regarding patient counseling and cost transparency. In</w:t>
      </w:r>
      <w:r>
        <w:t xml:space="preserve"> </w:t>
      </w:r>
      <w:r>
        <w:rPr>
          <w:bCs/>
          <w:b/>
        </w:rPr>
        <w:t xml:space="preserve">Mumbai</w:t>
      </w:r>
      <w:r>
        <w:t xml:space="preserve">, where the cost of living is among the highest in India, patients are often sensitive to pricing structures. Therefore, a modern dentist must possess not only clinical acumen but also strong communication skills to explain treatment plans clearly. The concept of informed consent has evolved from a simple signature process to an educational dialogue, ensuring that patients understand the long-term benefits and risks associated with procedures like root canal therapy or dental implantation.</w:t>
      </w:r>
    </w:p>
    <w:bookmarkEnd w:id="22"/>
    <w:bookmarkStart w:id="23" w:name="X91681cb9509176378c164a7f4793ff24dc102c9"/>
    <w:p>
      <w:pPr>
        <w:pStyle w:val="Heading2"/>
      </w:pPr>
      <w:r>
        <w:t xml:space="preserve">   Challenges in Public Health Infrastructure</w:t>
      </w:r>
    </w:p>
    <w:p>
      <w:pPr>
        <w:pStyle w:val="FirstParagraph"/>
      </w:pPr>
      <w:r>
        <w:t xml:space="preserve">Despite the advancements in private sector dentistry, significant challenges persist within the public health framework. Overcrowding is a prevalent issue in government dental colleges and hospitals across Mumbai. Dentists working in these institutions often face patient-to-doctor ratios that are unsustainable by international standards. For instance, a single dentist at a primary health center may be responsible for treating dozens of patients per day, leaving little time for preventive education or detailed examination.</w:t>
      </w:r>
    </w:p>
    <w:p>
      <w:pPr>
        <w:pStyle w:val="BodyText"/>
      </w:pPr>
      <w:r>
        <w:t xml:space="preserve">This systemic strain leads to burnout among healthcare professionals and potentially compromises the quality of care. Furthermore, the shortage of allied dental staff—such as dental hygienists and assistants—exacerbates the workload. In response, various non-governmental organizations (NGOs) have stepped in to bridge this gap by conducting mobile dental camps in slum areas like Dharavi and Mithi Nagar. These initiatives provide basic screening, fluoride treatments, and extractions, serving as a crucial safety net for vulnerable populations who would otherwise forego treatment due to financial constraints.</w:t>
      </w:r>
    </w:p>
    <w:bookmarkEnd w:id="23"/>
    <w:bookmarkStart w:id="24" w:name="X6e79e72f71b25d091af793f38eadeb25a99ee2f"/>
    <w:p>
      <w:pPr>
        <w:pStyle w:val="Heading2"/>
      </w:pPr>
      <w:r>
        <w:t xml:space="preserve">   Technological Adoption and Digital Transformation</w:t>
      </w:r>
    </w:p>
    <w:p>
      <w:pPr>
        <w:pStyle w:val="FirstParagraph"/>
      </w:pPr>
      <w:r>
        <w:t xml:space="preserve">The last five years have witnessed a technological revolution in Mumbai’s dental practices. The adoption of intraoral scanners is replacing traditional impression materials, offering greater comfort for patients and higher precision for restorations. Additionally, the integration of Electronic Health Records (EHR) is becoming standard in mid-to-large sized clinics across</w:t>
      </w:r>
      <w:r>
        <w:t xml:space="preserve"> </w:t>
      </w:r>
      <w:r>
        <w:rPr>
          <w:bCs/>
          <w:b/>
        </w:rPr>
        <w:t xml:space="preserve">India</w:t>
      </w:r>
      <w:r>
        <w:t xml:space="preserve">. This digital shift enhances patient record management, facilitates easier referral networks between general dentists and specialists, and improves overall practice efficiency.</w:t>
      </w:r>
    </w:p>
    <w:p>
      <w:pPr>
        <w:pStyle w:val="BodyText"/>
      </w:pPr>
      <w:r>
        <w:t xml:space="preserve">Cybersecurity has also emerged as a critical concern. With the digitization of patient data, dental clinics must adhere to stringent data protection protocols to safeguard sensitive medical information. The Dental Council of India has begun issuing guidelines on digital ethics, emphasizing the responsibility of the dentist to maintain confidentiality in an increasingly connected healthcare environment.</w:t>
      </w:r>
    </w:p>
    <w:bookmarkEnd w:id="24"/>
    <w:bookmarkStart w:id="26" w:name="conclusion"/>
    <w:p>
      <w:pPr>
        <w:pStyle w:val="Heading2"/>
      </w:pPr>
      <w:r>
        <w:t xml:space="preserve">   Conclusion</w:t>
      </w:r>
    </w:p>
    <w:p>
      <w:pPr>
        <w:pStyle w:val="FirstParagraph"/>
      </w:pPr>
      <w:r>
        <w:t xml:space="preserve">In conclusion, the landscape of dental care in Mumbai is dynamic and multifaceted. While it offers world-class facilities for those who can afford them, it also faces significant challenges in ensuring equitable access for all citizens. The role of the dentist is evolving from a technician to a holistic healthcare provider who must navigate complex socio-economic realities. Future strategies must focus on strengthening public-private partnerships, enhancing regulatory oversight, and expanding dental education programs tailored to urban health needs. By addressing these issues, stakeholders can ensure that oral health remains an integral part of general well-being for the diverse population of</w:t>
      </w:r>
      <w:r>
        <w:t xml:space="preserve"> </w:t>
      </w:r>
      <w:r>
        <w:rPr>
          <w:bCs/>
          <w:b/>
        </w:rPr>
        <w:t xml:space="preserve">India Mumbai</w:t>
      </w:r>
      <w:r>
        <w:t xml:space="preserve">.</w:t>
      </w:r>
    </w:p>
    <w:bookmarkStart w:id="25" w:name="references"/>
    <w:p>
      <w:pPr>
        <w:pStyle w:val="Heading3"/>
      </w:pPr>
      <w:r>
        <w:rPr>
          <w:iCs/>
          <w:i/>
        </w:rPr>
        <w:t xml:space="preserve">References</w:t>
      </w:r>
    </w:p>
    <w:p>
      <w:pPr>
        <w:numPr>
          <w:ilvl w:val="0"/>
          <w:numId w:val="1001"/>
        </w:numPr>
        <w:pStyle w:val="Compact"/>
      </w:pPr>
      <w:r>
        <w:t xml:space="preserve">Maharashtra State Dental Council. (2023). “Annual Report on Dental Practitioners and Registration Statistics.” Mumbai: MSDC Publishing.</w:t>
      </w:r>
    </w:p>
    <w:p>
      <w:pPr>
        <w:numPr>
          <w:ilvl w:val="0"/>
          <w:numId w:val="1001"/>
        </w:numPr>
        <w:pStyle w:val="Compact"/>
      </w:pPr>
      <w:r>
        <w:t xml:space="preserve">National Health Mission, Government of India. (2022). “Status of Oral Health Infrastructure in Urban Centers.” New Delhi: Ministry of Health and Family Welfare.</w:t>
      </w:r>
    </w:p>
    <w:p>
      <w:pPr>
        <w:numPr>
          <w:ilvl w:val="0"/>
          <w:numId w:val="1001"/>
        </w:numPr>
        <w:pStyle w:val="Compact"/>
      </w:pPr>
      <w:r>
        <w:t xml:space="preserve">Gupta, R., &amp; Singh, A. (2021). “Socio-economic Determinants of Dental Caries in Mumbai Slums.”</w:t>
      </w:r>
      <w:r>
        <w:t xml:space="preserve"> </w:t>
      </w:r>
      <w:r>
        <w:rPr>
          <w:iCs/>
          <w:i/>
        </w:rPr>
        <w:t xml:space="preserve">Journal of Public Health Dentistry</w:t>
      </w:r>
      <w:r>
        <w:t xml:space="preserve">, 78(3), 145-158.</w:t>
      </w:r>
    </w:p>
    <w:p>
      <w:pPr>
        <w:numPr>
          <w:ilvl w:val="0"/>
          <w:numId w:val="1001"/>
        </w:numPr>
        <w:pStyle w:val="Compact"/>
      </w:pPr>
      <w:r>
        <w:t xml:space="preserve">Patil, S. (2023). “Digital Transformation in Private Dental Practices: A Case Study of South Bombay.”</w:t>
      </w:r>
      <w:r>
        <w:t xml:space="preserve"> </w:t>
      </w:r>
      <w:r>
        <w:rPr>
          <w:iCs/>
          <w:i/>
        </w:rPr>
        <w:t xml:space="preserve">Indian Journal of Dental Research</w:t>
      </w:r>
      <w:r>
        <w:t xml:space="preserve">, 34(2), 99-107.</w:t>
      </w:r>
    </w:p>
    <w:p>
      <w:pPr>
        <w:numPr>
          <w:ilvl w:val="0"/>
          <w:numId w:val="1001"/>
        </w:numPr>
        <w:pStyle w:val="Compact"/>
      </w:pPr>
      <w:r>
        <w:t xml:space="preserve">Dental Council of India. (2024). “Code of Ethics for Dentists and Regulations on Digital Health Records.” New Delhi: DCI Press.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Dental Care in Mumbai: A Comprehensive Analysis</dc:title>
  <dc:creator/>
  <dc:language>en</dc:language>
  <cp:keywords/>
  <dcterms:created xsi:type="dcterms:W3CDTF">2026-07-29T11:38:00Z</dcterms:created>
  <dcterms:modified xsi:type="dcterms:W3CDTF">2026-07-29T11:38:00Z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