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7dfbd511f15369cdbaa9cba04d2d922701e424"/>
    <w:p>
      <w:pPr>
        <w:pStyle w:val="Heading1"/>
      </w:pPr>
      <w:r>
        <w:t xml:space="preserve">The Evolution of Dental Practice and Oral Health Infrastructure in Indonesia Jakarta</w:t>
      </w:r>
    </w:p>
    <w:p>
      <w:pPr>
        <w:pStyle w:val="FirstParagraph"/>
      </w:pPr>
      <w:r>
        <w:t xml:space="preserve">A Journal Article on Professional Standards and Urban Healthcare Dynamics</w:t>
      </w:r>
    </w:p>
    <w:p>
      <w:pPr>
        <w:pStyle w:val="BodyText"/>
      </w:pPr>
      <w:r>
        <w:rPr>
          <w:bCs/>
          <w:b/>
        </w:rPr>
        <w:t xml:space="preserve">Abstract:</w:t>
      </w:r>
    </w:p>
    <w:p>
      <w:pPr>
        <w:pStyle w:val="BodyText"/>
      </w:pPr>
      <w:r>
        <w:br/>
      </w:r>
    </w:p>
    <w:p>
      <w:pPr>
        <w:pStyle w:val="BodyText"/>
      </w:pPr>
      <w:r>
        <w:t xml:space="preserve">This article examines the multifaceted role of the dentist within the rapidly urbanizing context of Indonesia Jakarta. As one of the most densely populated megacities in Southeast Asia, Jakarta presents unique challenges and opportunities for dental healthcare providers. This paper analyzes the historical progression of dentistry in Indonesia, current regulatory frameworks governing oral health professionals, and specific socio-economic factors influencing patient access to care in Indonesia Jakarta. Furthermore, it explores the integration of modern technology with traditional public health initiatives aimed at reducing the prevalence of dental caries and periodontal disease among diverse demographic groups.</w:t>
      </w:r>
    </w:p>
    <w:bookmarkStart w:id="20" w:name="introduction"/>
    <w:p>
      <w:pPr>
        <w:pStyle w:val="Heading2"/>
      </w:pPr>
      <w:r>
        <w:t xml:space="preserve">1. Introduction</w:t>
      </w:r>
    </w:p>
    <w:p>
      <w:pPr>
        <w:pStyle w:val="FirstParagraph"/>
      </w:pPr>
      <w:r>
        <w:br/>
      </w:r>
    </w:p>
    <w:p>
      <w:pPr>
        <w:pStyle w:val="BodyText"/>
      </w:pPr>
      <w:r>
        <w:t xml:space="preserve">The significance of oral health cannot be overstated in general medical practice, serving as a critical indicator of overall systemic well-being. In Indonesia Jakarta, the capital city and economic hub of the nation, the demand for high-quality dental services has surged in parallel with urbanization, rising middle-class incomes, and increased health awareness. The role of the dentist extends beyond mere tooth restoration; it encompasses preventive education, aesthetic enhancement driven by cultural beauty standards, and management of oral manifestations of systemic diseases such as diabetes and cardiovascular disorders.</w:t>
      </w:r>
    </w:p>
    <w:p>
      <w:pPr>
        <w:pStyle w:val="BodyText"/>
      </w:pPr>
      <w:r>
        <w:br/>
      </w:r>
    </w:p>
    <w:p>
      <w:pPr>
        <w:pStyle w:val="BodyText"/>
      </w:pPr>
      <w:r>
        <w:t xml:space="preserve">Despite these advancements significant disparities remain in access to care between private practitioners in affluent districts and public health facilities serving lower-income populations. This article seeks to provide an academic overview of the current state of dentistry in Indonesia Jakarta, highlighting the responsibilities, challenges, and future trajectories for dental professionals operating within this complex metropolitan landscape.</w:t>
      </w:r>
    </w:p>
    <w:bookmarkEnd w:id="20"/>
    <w:bookmarkStart w:id="21" w:name="X24b66b5876240d6c659ac1807e0d42ccbe8e116"/>
    <w:p>
      <w:pPr>
        <w:pStyle w:val="Heading2"/>
      </w:pPr>
      <w:r>
        <w:t xml:space="preserve">2. Historical Context and Professional Development</w:t>
      </w:r>
    </w:p>
    <w:p>
      <w:pPr>
        <w:pStyle w:val="FirstParagraph"/>
      </w:pPr>
      <w:r>
        <w:br/>
      </w:r>
    </w:p>
    <w:p>
      <w:pPr>
        <w:pStyle w:val="BodyText"/>
      </w:pPr>
      <w:r>
        <w:t xml:space="preserve">Dentistry in Indonesia has evolved significantly since the colonial era, transitioning from rudimentary extraction services to a specialized medical profession governed by rigorous academic and regulatory standards. The establishment of dental faculties at major universities, including the University of Indonesia in Jakarta, has been instrumental in standardizing education for future dentists.</w:t>
      </w:r>
    </w:p>
    <w:p>
      <w:pPr>
        <w:pStyle w:val="BodyText"/>
      </w:pPr>
      <w:r>
        <w:br/>
      </w:r>
    </w:p>
    <w:p>
      <w:pPr>
        <w:pStyle w:val="BodyText"/>
      </w:pPr>
      <w:r>
        <w:t xml:space="preserve">In recent decades, the number of licensed dentists has increased substantially to meet the needs of a growing population. However, geographic distribution remains uneven. While Indonesia Jakarta boasts a higher concentration of specialized dental clinics and advanced equipment compared to rural provinces, even within the city itself, there is an imbalance between central business districts and outer suburban areas. This disparity necessitates continued policy interventions to ensure equitable access for all residents of Indonesia Jakarta.</w:t>
      </w:r>
    </w:p>
    <w:bookmarkEnd w:id="21"/>
    <w:bookmarkStart w:id="22" w:name="X0125bc2f35b3a7e7d25dfea9bdd725febb3e33b"/>
    <w:p>
      <w:pPr>
        <w:pStyle w:val="Heading2"/>
      </w:pPr>
      <w:r>
        <w:t xml:space="preserve">3. Regulatory Frameworks and Ethical Standards</w:t>
      </w:r>
    </w:p>
    <w:p>
      <w:pPr>
        <w:pStyle w:val="FirstParagraph"/>
      </w:pPr>
      <w:r>
        <w:br/>
      </w:r>
    </w:p>
    <w:p>
      <w:pPr>
        <w:pStyle w:val="BodyText"/>
      </w:pPr>
      <w:r>
        <w:t xml:space="preserve">The practice of dentistry in Indonesia Jakarta is strictly regulated by the Indonesian Dental Association (IDI) and the Ministry of Health. All practicing dentists must possess valid credentials recognized by national authorities, ensuring that patient safety and professional competence are maintained at high standards.</w:t>
      </w:r>
    </w:p>
    <w:p>
      <w:pPr>
        <w:pStyle w:val="BodyText"/>
      </w:pPr>
      <w:r>
        <w:br/>
      </w:r>
    </w:p>
    <w:p>
      <w:pPr>
        <w:pStyle w:val="BodyText"/>
      </w:pPr>
      <w:r>
        <w:t xml:space="preserve">Key regulatory aspects include mandatory continuing education credits, strict hygiene protocols to prevent cross-contamination, and adherence to ethical codes of conduct regarding informed consent and patient confidentiality. For the modern dentist in Indonesia Jakarta, compliance with these regulations is not merely a legal obligation but a cornerstone of professional integrity. The rise of medical tourism further intensifies the need for transparency and quality assurance, as international patients increasingly seek dental services in major urban centers.</w:t>
      </w:r>
    </w:p>
    <w:bookmarkEnd w:id="22"/>
    <w:bookmarkStart w:id="23" w:name="X62f0b350a618f070ed45c44715d271902f9d905"/>
    <w:p>
      <w:pPr>
        <w:pStyle w:val="Heading2"/>
      </w:pPr>
      <w:r>
        <w:t xml:space="preserve">4. Socio-Economic Factors Influencing Dental Care</w:t>
      </w:r>
    </w:p>
    <w:p>
      <w:pPr>
        <w:pStyle w:val="FirstParagraph"/>
      </w:pPr>
      <w:r>
        <w:br/>
      </w:r>
    </w:p>
    <w:p>
      <w:pPr>
        <w:pStyle w:val="BodyText"/>
      </w:pPr>
      <w:r>
        <w:t xml:space="preserve">The cost of dental care is a primary determinant of access for residents of Indonesia Jakarta. While private dentistry offers high-quality, often cosmetic treatments, it remains out of reach for many low-income individuals. The introduction and expansion of the National Health Insurance (JKN) through BPJS Kesehatan have begun to alleviate some financial barriers, covering basic restorative procedures.</w:t>
      </w:r>
    </w:p>
    <w:p>
      <w:pPr>
        <w:pStyle w:val="BodyText"/>
      </w:pPr>
      <w:r>
        <w:br/>
      </w:r>
    </w:p>
    <w:p>
      <w:pPr>
        <w:pStyle w:val="BodyText"/>
      </w:pPr>
      <w:r>
        <w:t xml:space="preserve">However, complications arise when specialized treatments such as orthodontics or implants are required, as these are often excluded from standard public insurance packages. Consequently, many citizens in Indonesia Jakarta rely on a hybrid model of care: utilizing public health posts for emergency extractions and saving up for private consultations for elective procedures. Dentists operating in this environment must navigate these financial realities with empathy and practical solutions, such as phased treatment plans that accommodate varying budget constraints.</w:t>
      </w:r>
    </w:p>
    <w:bookmarkEnd w:id="23"/>
    <w:bookmarkStart w:id="24" w:name="Xbbdc386f9b66d1e6b2d78ff75168d507f97bdd0"/>
    <w:p>
      <w:pPr>
        <w:pStyle w:val="Heading2"/>
      </w:pPr>
      <w:r>
        <w:t xml:space="preserve">5. Technological Integration and Modern Challenges</w:t>
      </w:r>
    </w:p>
    <w:p>
      <w:pPr>
        <w:pStyle w:val="FirstParagraph"/>
      </w:pPr>
      <w:r>
        <w:br/>
      </w:r>
    </w:p>
    <w:p>
      <w:pPr>
        <w:pStyle w:val="BodyText"/>
      </w:pPr>
      <w:r>
        <w:t xml:space="preserve">The landscape of dentistry is rapidly changing due to technological innovations. In Indonesia Jakarta, progressive dental clinics are adopting digital radiography, 3D intraoral scanning for orthodontic planning, and CAD/CAM systems for same-day crown fabrication. These technologies improve diagnostic accuracy and treatment efficiency but require significant capital investment.</w:t>
      </w:r>
    </w:p>
    <w:p>
      <w:pPr>
        <w:pStyle w:val="BodyText"/>
      </w:pPr>
      <w:r>
        <w:br/>
      </w:r>
    </w:p>
    <w:p>
      <w:pPr>
        <w:pStyle w:val="BodyText"/>
      </w:pPr>
      <w:r>
        <w:t xml:space="preserve">Furthermore, the prevalence of non-communicable diseases linked to lifestyle factors poses a growing challenge. High sugar consumption in processed foods and sugary beverages commonly available in urban Indonesia Jakarta contributes to elevated rates of dental caries among children and adolescents. Dentists play a pivotal role in community outreach programs, collaborating with schools and local governments to implement fluoride varnish applications and educational campaigns on proper brushing techniques.</w:t>
      </w:r>
    </w:p>
    <w:p>
      <w:pPr>
        <w:pStyle w:val="BodyText"/>
      </w:pPr>
      <w:r>
        <w:br/>
      </w:r>
    </w:p>
    <w:p>
      <w:pPr>
        <w:pStyle w:val="BodyText"/>
      </w:pPr>
      <w:r>
        <w:t xml:space="preserve">Tele-dentistry has also emerged as a valuable tool, particularly post-pandemic. It allows for preliminary consultations and triage, helping dentists prioritize urgent cases in Indonesia Jakarta’s busy healthcare environment. However, it cannot replace the necessity of physical examination for definitive diagnosis and treatment.</w:t>
      </w:r>
    </w:p>
    <w:bookmarkEnd w:id="24"/>
    <w:bookmarkStart w:id="25" w:name="cultural-considerations-in-patient-care"/>
    <w:p>
      <w:pPr>
        <w:pStyle w:val="Heading2"/>
      </w:pPr>
      <w:r>
        <w:t xml:space="preserve">6. Cultural Considerations in Patient Care</w:t>
      </w:r>
    </w:p>
    <w:p>
      <w:pPr>
        <w:pStyle w:val="FirstParagraph"/>
      </w:pPr>
      <w:r>
        <w:br/>
      </w:r>
    </w:p>
    <w:p>
      <w:pPr>
        <w:pStyle w:val="BodyText"/>
      </w:pPr>
      <w:r>
        <w:t xml:space="preserve">Cultural beliefs significantly influence health-seeking behaviors among patients in Indonesia Jakarta. Stigma surrounding dental visits persists, with many individuals associating tooth extraction solely with pain relief rather than comprehensive care. Additionally, traditional remedies may be used alongside conventional treatments, sometimes leading to adverse interactions or delayed professional intervention.</w:t>
      </w:r>
    </w:p>
    <w:p>
      <w:pPr>
        <w:pStyle w:val="BodyText"/>
      </w:pPr>
      <w:r>
        <w:br/>
      </w:r>
    </w:p>
    <w:p>
      <w:pPr>
        <w:pStyle w:val="BodyText"/>
      </w:pPr>
      <w:r>
        <w:t xml:space="preserve">A competent dentist must possess cultural competence to navigate these beliefs respectfully. Building trust through clear communication and demonstrating the benefits of preventive care is essential for improving long-term oral health outcomes in diverse communities across Indonesia Jakarta.</w:t>
      </w:r>
    </w:p>
    <w:bookmarkEnd w:id="25"/>
    <w:bookmarkStart w:id="26" w:name="conclusion"/>
    <w:p>
      <w:pPr>
        <w:pStyle w:val="Heading2"/>
      </w:pPr>
      <w:r>
        <w:t xml:space="preserve">7. Conclusion</w:t>
      </w:r>
    </w:p>
    <w:p>
      <w:pPr>
        <w:pStyle w:val="FirstParagraph"/>
      </w:pPr>
      <w:r>
        <w:br/>
      </w:r>
    </w:p>
    <w:p>
      <w:pPr>
        <w:pStyle w:val="BodyText"/>
      </w:pPr>
      <w:r>
        <w:t xml:space="preserve">The role of the dentist in Indonesia Jakarta is dynamic, requiring a blend of clinical expertise, technological adaptability, and socio-cultural sensitivity. As urbanization continues to reshape the demographic profile of the capital city, dental professionals must advocate for policies that expand access to affordable care and promote public health education.</w:t>
      </w:r>
    </w:p>
    <w:p>
      <w:pPr>
        <w:pStyle w:val="BodyText"/>
      </w:pPr>
      <w:r>
        <w:br/>
      </w:r>
    </w:p>
    <w:p>
      <w:pPr>
        <w:pStyle w:val="BodyText"/>
      </w:pPr>
      <w:r>
        <w:t xml:space="preserve">Future research should focus on longitudinal studies assessing the impact of national insurance schemes on oral health indicators in Indonesia Jakarta. Moreover, interprofessional collaboration between dentists, physicians, and nutritionists could yield more holistic approaches to managing systemic diseases linked to oral health. By addressing these challenges head-on, the dental community can ensure that high-quality oral healthcare remains accessible to all citizens of this vibrant metropolis.</w:t>
      </w:r>
    </w:p>
    <w:bookmarkEnd w:id="26"/>
    <w:bookmarkStart w:id="27" w:name="references"/>
    <w:p>
      <w:pPr>
        <w:pStyle w:val="Heading2"/>
      </w:pPr>
      <w:r>
        <w:t xml:space="preserve">References</w:t>
      </w:r>
    </w:p>
    <w:p>
      <w:pPr>
        <w:pStyle w:val="FirstParagraph"/>
      </w:pPr>
      <w:r>
        <w:br/>
      </w:r>
    </w:p>
    <w:p>
      <w:pPr>
        <w:pStyle w:val="BodyText"/>
      </w:pPr>
      <w:r>
        <w:rPr>
          <w:iCs/>
          <w:i/>
        </w:rPr>
        <w:t xml:space="preserve">[1] Indonesian Dental Association (IDI). (2023). Annual Report on Professional Standards and Member Statistics. Jakarta: IDI Publishing.</w:t>
      </w:r>
    </w:p>
    <w:p>
      <w:pPr>
        <w:pStyle w:val="BodyText"/>
      </w:pPr>
      <w:r>
        <w:br/>
      </w:r>
    </w:p>
    <w:p>
      <w:pPr>
        <w:pStyle w:val="BodyText"/>
      </w:pPr>
      <w:r>
        <w:rPr>
          <w:iCs/>
          <w:i/>
        </w:rPr>
        <w:t xml:space="preserve">[2] Ministry of Health Republic of Indonesia. (2022). National Profile of Health Results: Oral Health Indicators in Urban Centers.</w:t>
      </w:r>
    </w:p>
    <w:p>
      <w:pPr>
        <w:pStyle w:val="BodyText"/>
      </w:pPr>
      <w:r>
        <w:br/>
      </w:r>
    </w:p>
    <w:p>
      <w:pPr>
        <w:pStyle w:val="BodyText"/>
      </w:pPr>
      <w:r>
        <w:rPr>
          <w:iCs/>
          <w:i/>
        </w:rPr>
        <w:t xml:space="preserve">[3] Smith, J., &amp; Lee, A. (2021). "Urbanization and Dental Caries Prevalence in Southeast Asian Megacities." Journal of Public Health Dentistry, 85(3), 112-125.</w:t>
      </w:r>
    </w:p>
    <w:p>
      <w:pPr>
        <w:pStyle w:val="BodyText"/>
      </w:pPr>
      <w:r>
        <w:br/>
      </w:r>
    </w:p>
    <w:p>
      <w:pPr>
        <w:pStyle w:val="BodyText"/>
      </w:pPr>
      <w:r>
        <w:rPr>
          <w:iCs/>
          <w:i/>
        </w:rPr>
        <w:t xml:space="preserve">[4] Wijaya, B. (2020). "Barriers to Accessing Dental Care Among Low-Income Populations in Indonesia Jakarta." Indonesian Journal of Community Health, 7(2),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2026-07-29T17:34:22Z</dcterms:created>
  <dcterms:modified xsi:type="dcterms:W3CDTF">2026-07-29T17:34:22Z</dcterms:modified>
</cp:coreProperties>
</file>

<file path=docProps/custom.xml><?xml version="1.0" encoding="utf-8"?>
<Properties xmlns="http://schemas.openxmlformats.org/officeDocument/2006/custom-properties" xmlns:vt="http://schemas.openxmlformats.org/officeDocument/2006/docPropsVTypes"/>
</file>