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Paradigms</w:t>
      </w:r>
      <w:r>
        <w:t xml:space="preserve"> </w:t>
      </w:r>
      <w:r>
        <w:t xml:space="preserve">in</w:t>
      </w:r>
      <w:r>
        <w:t xml:space="preserve"> </w:t>
      </w:r>
      <w:r>
        <w:t xml:space="preserve">Dental</w:t>
      </w:r>
      <w:r>
        <w:t xml:space="preserve"> </w:t>
      </w:r>
      <w:r>
        <w:t xml:space="preserve">Practice: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Dentist</w:t>
      </w:r>
      <w:r>
        <w:t xml:space="preserve"> </w:t>
      </w:r>
      <w:r>
        <w:t xml:space="preserve">Role</w:t>
      </w:r>
      <w:r>
        <w:t xml:space="preserve"> </w:t>
      </w:r>
      <w:r>
        <w:t xml:space="preserve">in</w:t>
      </w:r>
      <w:r>
        <w:t xml:space="preserve"> </w:t>
      </w:r>
      <w:r>
        <w:t xml:space="preserve">Tehran,</w:t>
      </w:r>
      <w:r>
        <w:t xml:space="preserve"> </w:t>
      </w:r>
      <w:r>
        <w:t xml:space="preserve">Iran</w:t>
      </w:r>
    </w:p>
    <w:bookmarkStart w:id="29" w:name="Xb558a2c5420775745b3e89af8d2ec9bf930893c"/>
    <w:p>
      <w:pPr>
        <w:pStyle w:val="Heading1"/>
      </w:pPr>
      <w:r>
        <w:t xml:space="preserve">Evolving Paradigms in Dental Practice: A Comprehensive Analysis of the Dentist Role in Tehran, Iran</w:t>
      </w:r>
    </w:p>
    <w:p>
      <w:pPr>
        <w:pStyle w:val="FirstParagraph"/>
      </w:pPr>
      <w:r>
        <w:t xml:space="preserve">Author: Academic Research Division</w:t>
      </w:r>
      <w:r>
        <w:br/>
      </w:r>
      <w:r>
        <w:t xml:space="preserve">Department of Public Health and Clinical Dentistry</w:t>
      </w:r>
      <w:r>
        <w:br/>
      </w:r>
      <w:r>
        <w:t xml:space="preserve">Date: October 2023</w:t>
      </w:r>
    </w:p>
    <w:bookmarkStart w:id="20" w:name="abstract"/>
    <w:p>
      <w:pPr>
        <w:pStyle w:val="Heading3"/>
      </w:pPr>
      <w:r>
        <w:t xml:space="preserve">Abstract</w:t>
      </w:r>
    </w:p>
    <w:p>
      <w:pPr>
        <w:pStyle w:val="FirstParagraph"/>
      </w:pPr>
      <w:r>
        <w:t xml:space="preserve">The role of the dentist has undergone significant transformation in recent decades, particularly within rapidly urbanizing centers such as Tehran, Iran. This article explores the multifaceted duties of the dentist in Tehran, examining shifts from purely restorative practices to holistic oral healthcare management. It analyzes demographic changes, infrastructural developments, and socio-economic factors influencing dental care delivery in the capital city. The study highlights how dentists in Tehran are navigating complex challenges related to international sanctions, technological adoption, and increasing public health awareness. By synthesizing current data on epidemiology of oral diseases and professional standards in Iran’s capital this paper aims to provide a comprehensive overview of contemporary dental practice for academic understanding.</w:t>
      </w:r>
    </w:p>
    <w:bookmarkEnd w:id="20"/>
    <w:bookmarkStart w:id="21" w:name="introduction"/>
    <w:p>
      <w:pPr>
        <w:pStyle w:val="Heading2"/>
      </w:pPr>
      <w:r>
        <w:t xml:space="preserve">Introduction</w:t>
      </w:r>
    </w:p>
    <w:p>
      <w:pPr>
        <w:pStyle w:val="FirstParagraph"/>
      </w:pPr>
      <w:r>
        <w:t xml:space="preserve">Dentistry, as a specialized branch of medicine, is not merely about the repair of teeth but serves as a critical component of overall systemic health. In Iran, particularly in its bustling capital city Tehran the landscape of dental care has evolved dramatically over the past two decades. The dentist today is expected to possess skills that extend far beyond traditional operative dentistry. Tehran, with a population exceeding nine million people, represents a unique microcosm of global dental trends juxtaposed with local cultural and economic realities. This article seeks to elucidate the contemporary role of the dentist in this specific geographic context.</w:t>
      </w:r>
    </w:p>
    <w:p>
      <w:pPr>
        <w:pStyle w:val="BodyText"/>
      </w:pPr>
      <w:r>
        <w:t xml:space="preserve">The historical context of dentistry in Iran reveals a shift from informal practices to highly regulated professional standards. In Tehran, where modernization intersects with traditional values, the expectation placed upon the dentist is high. Patients are increasingly educated and demanding regarding cosmetic outcomes and preventive care. Consequently, the definition of who a dentist is has expanded to include roles as an educator, a public health advocate, and a specialist in min-invasive procedures.</w:t>
      </w:r>
    </w:p>
    <w:bookmarkEnd w:id="21"/>
    <w:bookmarkStart w:id="22" w:name="epidemiological-context-in-tehran"/>
    <w:p>
      <w:pPr>
        <w:pStyle w:val="Heading2"/>
      </w:pPr>
      <w:r>
        <w:t xml:space="preserve">Epidemiological Context in Tehran</w:t>
      </w:r>
    </w:p>
    <w:p>
      <w:pPr>
        <w:pStyle w:val="FirstParagraph"/>
      </w:pPr>
      <w:r>
        <w:t xml:space="preserve">To understand the role of the dentist it is imperative to first understand the health profile of Tehran’s population. Recent epidemiological studies indicate that while dental caries rates have declined among children due to improved fluoride programs, there has been a marked increase in periodontal diseases and oral cancer cases, often linked to tobacco use. The dentist in Tehran is therefore increasingly positioned as a primary screener for systemic conditions manifesting in the oral cavity.</w:t>
      </w:r>
    </w:p>
    <w:p>
      <w:pPr>
        <w:pStyle w:val="BodyText"/>
      </w:pPr>
      <w:r>
        <w:t xml:space="preserve">Furthermore, Tehran faces a demographic shift with an aging population. Elderly citizens require more complex restorative work, implantology services, and management of xerostomia (dry mouth) associated with polypharmacy. The dentist must be adept at managing these comorbidities, requiring a deep understanding of pharmacological interactions and geriatric care protocols unique to the Iranian healthcare system.</w:t>
      </w:r>
    </w:p>
    <w:bookmarkEnd w:id="22"/>
    <w:bookmarkStart w:id="23" w:name="X39c4243049805b25374ff732a309664cbb0d203"/>
    <w:p>
      <w:pPr>
        <w:pStyle w:val="Heading2"/>
      </w:pPr>
      <w:r>
        <w:t xml:space="preserve">The Impact of Sanctions and Resource Availability</w:t>
      </w:r>
    </w:p>
    <w:p>
      <w:pPr>
        <w:pStyle w:val="FirstParagraph"/>
      </w:pPr>
      <w:r>
        <w:t xml:space="preserve">A defining characteristic of practicing dentistry in Tehran under current geopolitical conditions is the impact of international sanctions. These economic pressures have created a dual challenge for the dentist: maintaining high standards of care while managing supply chain disruptions for essential materials such as composite resins, endodontic files, and implant components. Dentists are forced to become adept at resource allocation and alternative material selection.</w:t>
      </w:r>
    </w:p>
    <w:p>
      <w:pPr>
        <w:pStyle w:val="BodyText"/>
      </w:pPr>
      <w:r>
        <w:t xml:space="preserve">Despite these challenges, Iranian dentists have demonstrated remarkable resilience. The local manufacturing sector has stepped in to produce high-quality dental materials that meet international standards yet remain cost-effective. This dynamic has empowered the dentist in Tehran to exercise greater autonomy in treatment planning, relying on locally sourced supplies without compromising patient safety or aesthetic outcomes.</w:t>
      </w:r>
    </w:p>
    <w:bookmarkEnd w:id="23"/>
    <w:bookmarkStart w:id="24" w:name="Xc64f7ea1ddc5a93edb864f5f08b1da0cf1e41e8"/>
    <w:p>
      <w:pPr>
        <w:pStyle w:val="Heading2"/>
      </w:pPr>
      <w:r>
        <w:t xml:space="preserve">Technological Integration and Digital Dentistry</w:t>
      </w:r>
    </w:p>
    <w:p>
      <w:pPr>
        <w:pStyle w:val="FirstParagraph"/>
      </w:pPr>
      <w:r>
        <w:t xml:space="preserve">Tehran has emerged as a hub for digital dentistry adoption in the Middle East. The modern dentist here is frequently engaged with computer-aided design/computer-aided manufacturing (CAD/CAM) technologies, intraoral scanners, and 3D printing. These tools allow for precision prosthetics and orthodontics that were previously inaccessible or prohibitively expensive.</w:t>
      </w:r>
    </w:p>
    <w:p>
      <w:pPr>
        <w:pStyle w:val="BodyText"/>
      </w:pPr>
      <w:r>
        <w:t xml:space="preserve">The integration of these technologies has redefined the dentist’s workflow. No longer solely reliant on traditional alginate impressions which can be uncomfortable for patients, dentists now offer digital scans that enhance patient comfort and reduce chair time. This technological leapfrogging positions Tehran’s dental professionals as leaders in regional innovation, challenging Western benchmarks in efficiency and precision.</w:t>
      </w:r>
    </w:p>
    <w:bookmarkEnd w:id="24"/>
    <w:bookmarkStart w:id="25" w:name="X89feeeb7a2d9abe943576726c5a3b92618508d3"/>
    <w:p>
      <w:pPr>
        <w:pStyle w:val="Heading2"/>
      </w:pPr>
      <w:r>
        <w:t xml:space="preserve">Socio-Cultural Dynamics and Patient Expectations</w:t>
      </w:r>
    </w:p>
    <w:p>
      <w:pPr>
        <w:pStyle w:val="FirstParagraph"/>
      </w:pPr>
      <w:r>
        <w:t xml:space="preserve">In Tehran, beauty is a significant cultural value, driving high demand for aesthetic dentistry. The dentist is often viewed through the lens of an artist as much as a clinician. Procedures such as veneers, whitening treatments, and orthodontic alignment are highly sought after. This cultural emphasis requires dentists to possess not only technical proficiency but also strong communication skills to manage patient expectations realistically.</w:t>
      </w:r>
    </w:p>
    <w:p>
      <w:pPr>
        <w:pStyle w:val="BodyText"/>
      </w:pPr>
      <w:r>
        <w:t xml:space="preserve">Moreover, the role of the dentist involves navigating social hierarchies and economic disparities. Tehran hosts a wide spectrum of income levels. While private clinics cater to elite clientele with premium services, public health initiatives ensure that low-income populations have access to basic dental care. Dentists working in both sectors must be culturally competent, able to communicate effectively across diverse social strata and provide equitable care regardless of the patient's economic status.</w:t>
      </w:r>
    </w:p>
    <w:bookmarkEnd w:id="25"/>
    <w:bookmarkStart w:id="26" w:name="X125ce019702cefdf039438897ddd6fed1df430f"/>
    <w:p>
      <w:pPr>
        <w:pStyle w:val="Heading2"/>
      </w:pPr>
      <w:r>
        <w:t xml:space="preserve">Education and Continuing Professional Development</w:t>
      </w:r>
    </w:p>
    <w:p>
      <w:pPr>
        <w:pStyle w:val="FirstParagraph"/>
      </w:pPr>
      <w:r>
        <w:t xml:space="preserve">The foundation of high-quality dental practice in Tehran rests on rigorous academic training. Universities such as Tehran University of Medical Sciences set strict standards for dental education. However, given the rapid pace of global advancements, continuing professional development (CPD) is crucial. Dentists in Tehran actively participate in international conferences and online courses to stay abreast of new techniques.</w:t>
      </w:r>
    </w:p>
    <w:p>
      <w:pPr>
        <w:pStyle w:val="BodyText"/>
      </w:pPr>
      <w:r>
        <w:t xml:space="preserve">This commitment to lifelong learning ensures that the dentist remains a relevant and vital part of healthcare delivery. The emphasis on research output from Iranian dental faculties has also contributed to a knowledge-based practice model, where treatment decisions are increasingly evidence-based rather than reliant solely on empirical tradition.</w:t>
      </w:r>
    </w:p>
    <w:bookmarkEnd w:id="26"/>
    <w:bookmarkStart w:id="27" w:name="conclusion"/>
    <w:p>
      <w:pPr>
        <w:pStyle w:val="Heading2"/>
      </w:pPr>
      <w:r>
        <w:t xml:space="preserve">Conclusion</w:t>
      </w:r>
    </w:p>
    <w:p>
      <w:pPr>
        <w:pStyle w:val="FirstParagraph"/>
      </w:pPr>
      <w:r>
        <w:t xml:space="preserve">In conclusion the dentist in Tehran operates within a complex and dynamic environment. They are clinicians, technologists, educators and cultural intermediaries. Despite economic and geopolitical challenges, the profession has shown resilience and adaptability. The evolution of dental practice in Iran’s capital reflects broader global trends while remaining distinctly rooted in local socio-cultural contexts.</w:t>
      </w:r>
    </w:p>
    <w:p>
      <w:pPr>
        <w:pStyle w:val="BodyText"/>
      </w:pPr>
      <w:r>
        <w:t xml:space="preserve">Future research should focus on longitudinal studies regarding the long-term outcomes of locally manufactured materials and the psychological impact of sanctions on healthcare providers. As Tehran continues to develop, the role of the dentist will undoubtedly continue to expand, reinforcing their status as essential guardians of public health in Iran.</w:t>
      </w:r>
    </w:p>
    <w:bookmarkEnd w:id="27"/>
    <w:bookmarkStart w:id="28" w:name="references"/>
    <w:p>
      <w:pPr>
        <w:pStyle w:val="Heading2"/>
      </w:pPr>
      <w:r>
        <w:t xml:space="preserve">References</w:t>
      </w:r>
    </w:p>
    <w:p>
      <w:pPr>
        <w:numPr>
          <w:ilvl w:val="0"/>
          <w:numId w:val="1001"/>
        </w:numPr>
        <w:pStyle w:val="Compact"/>
      </w:pPr>
      <w:r>
        <w:t xml:space="preserve">[1] Iranian Society of Dentistry. (2022). *Annual Report on Oral Health Statistics*. Tehran University Medical Press.</w:t>
      </w:r>
    </w:p>
    <w:p>
      <w:pPr>
        <w:numPr>
          <w:ilvl w:val="0"/>
          <w:numId w:val="1001"/>
        </w:numPr>
        <w:pStyle w:val="Compact"/>
      </w:pPr>
      <w:r>
        <w:t xml:space="preserve">[2] Azizi, F., &amp; Hadaegh, F. (2021). "The burden of non-communicable diseases in Iran: A review."</w:t>
      </w:r>
      <w:r>
        <w:t xml:space="preserve"> </w:t>
      </w:r>
      <w:r>
        <w:rPr>
          <w:iCs/>
          <w:i/>
        </w:rPr>
        <w:t xml:space="preserve">Journal of Research in Medical Sciences</w:t>
      </w:r>
      <w:r>
        <w:t xml:space="preserve">, 26(1), 45-58.</w:t>
      </w:r>
    </w:p>
    <w:p>
      <w:pPr>
        <w:numPr>
          <w:ilvl w:val="0"/>
          <w:numId w:val="1001"/>
        </w:numPr>
        <w:pStyle w:val="Compact"/>
      </w:pPr>
      <w:r>
        <w:t xml:space="preserve">[3] Khami, M. R., et al. (2020). "Dental caries experience among Iranian adults: A systematic review."</w:t>
      </w:r>
      <w:r>
        <w:t xml:space="preserve"> </w:t>
      </w:r>
      <w:r>
        <w:rPr>
          <w:iCs/>
          <w:i/>
        </w:rPr>
        <w:t xml:space="preserve">International Dental Journal</w:t>
      </w:r>
      <w:r>
        <w:t xml:space="preserve">, 70(3), 112-125.</w:t>
      </w:r>
    </w:p>
    <w:p>
      <w:pPr>
        <w:numPr>
          <w:ilvl w:val="0"/>
          <w:numId w:val="1001"/>
        </w:numPr>
        <w:pStyle w:val="Compact"/>
      </w:pPr>
      <w:r>
        <w:t xml:space="preserve">[4] Ministry of Health and Medical Education, Iran. (2023). *National Oral Health Strategic Plan*. Tehran: MOHME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Paradigms in Dental Practice: A Comprehensive Analysis of the Dentist Role in Tehran, Iran</dc:title>
  <dc:creator/>
  <dc:language>en</dc:language>
  <cp:keywords/>
  <dcterms:created xsi:type="dcterms:W3CDTF">2026-07-29T08:31:51Z</dcterms:created>
  <dcterms:modified xsi:type="dcterms:W3CDTF">2026-07-29T08:31:51Z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