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Iraq:</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Baghdad</w:t>
      </w:r>
    </w:p>
    <w:bookmarkStart w:id="28" w:name="X13aea69c22c8817ae11184caa5017f9f2209e1f"/>
    <w:p>
      <w:pPr>
        <w:pStyle w:val="Heading1"/>
      </w:pPr>
      <w:r>
        <w:t xml:space="preserve">The State of Dental Practice in Iraq: A Critical Analysis of Professional Challenges and Opportunities in Baghdad</w:t>
      </w:r>
    </w:p>
    <w:p>
      <w:pPr>
        <w:pStyle w:val="FirstParagraph"/>
      </w:pPr>
      <w:r>
        <w:rPr>
          <w:bCs/>
          <w:b/>
        </w:rPr>
        <w:t xml:space="preserve">Author:</w:t>
      </w:r>
      <w:r>
        <w:br/>
      </w:r>
      <w:r>
        <w:t xml:space="preserve">Dr. Ahmed Al-Jubouri</w:t>
      </w:r>
      <w:r>
        <w:br/>
      </w:r>
      <w:r>
        <w:t xml:space="preserve">Department of Public Health Dentistry,</w:t>
      </w:r>
      <w:r>
        <w:br/>
      </w:r>
      <w:r>
        <w:t xml:space="preserve">University of Baghdad, College of Dentistry,</w:t>
      </w:r>
      <w:r>
        <w:br/>
      </w:r>
      <w:r>
        <w:t xml:space="preserve">Baghdad, Iraq</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examines the current landscape of dental care provision within the Republic of Iraq, with a specific geographical focus on Baghdad. Despite significant advancements in medical infrastructure following years of geopolitical instability, the field of dentistry faces unique challenges regarding resource allocation, continuing education, and public health integration. This study analyzes the role of the</w:t>
      </w:r>
      <w:r>
        <w:t xml:space="preserve"> </w:t>
      </w:r>
      <w:r>
        <w:rPr>
          <w:bCs/>
          <w:b/>
        </w:rPr>
        <w:t xml:space="preserve">Dentist</w:t>
      </w:r>
      <w:r>
        <w:t xml:space="preserve"> </w:t>
      </w:r>
      <w:r>
        <w:t xml:space="preserve">as a pivotal figure in primary healthcare delivery in</w:t>
      </w:r>
      <w:r>
        <w:t xml:space="preserve"> </w:t>
      </w:r>
      <w:r>
        <w:rPr>
          <w:bCs/>
          <w:b/>
        </w:rPr>
        <w:t xml:space="preserve">Baghdad</w:t>
      </w:r>
      <w:r>
        <w:t xml:space="preserve">. Through a review of recent literature and observational data, this article highlights the disparity between private sector growth and public sector constraints. Furthermore, it discusses emerging trends in oral health epidemiology among Baghdad residents, noting a shift from infectious diseases to lifestyle-related oral conditions. The findings suggest that while the demand for dental services is high, systemic barriers hinder optimal outcomes. Recommendations include enhanced government funding for public clinics, standardized continuing professional development (CPD) programs, and stronger integration of dental care into national health strategies.</w:t>
      </w:r>
    </w:p>
    <w:p>
      <w:pPr>
        <w:pStyle w:val="BodyText"/>
      </w:pPr>
      <w:r>
        <w:rPr>
          <w:bCs/>
          <w:b/>
        </w:rPr>
        <w:t xml:space="preserve">Keywords:</w:t>
      </w:r>
      <w:r>
        <w:t xml:space="preserve"> </w:t>
      </w:r>
      <w:r>
        <w:t xml:space="preserve">Dentist Iraq Baghdad; Oral Health Policy; Public Dental Services; Continuing Education; Healthcare Infrastructure.</w:t>
      </w:r>
    </w:p>
    <w:bookmarkEnd w:id="20"/>
    <w:bookmarkStart w:id="21" w:name="introduction"/>
    <w:p>
      <w:pPr>
        <w:pStyle w:val="Heading2"/>
      </w:pPr>
      <w:r>
        <w:t xml:space="preserve">1. Introduction</w:t>
      </w:r>
    </w:p>
    <w:p>
      <w:pPr>
        <w:pStyle w:val="FirstParagraph"/>
      </w:pPr>
      <w:r>
        <w:t xml:space="preserve">The history of modern healthcare in Iraq is inextricably linked to the political and social turbulence that has shaped the nation over the past few decades. However, amidst these challenges, the medical profession has shown remarkable resilience. Within this broader medical context, dentistry occupies a critical niche as an essential component of overall health. In</w:t>
      </w:r>
      <w:r>
        <w:t xml:space="preserve"> </w:t>
      </w:r>
      <w:r>
        <w:rPr>
          <w:bCs/>
          <w:b/>
        </w:rPr>
        <w:t xml:space="preserve">Iraq Baghdad</w:t>
      </w:r>
      <w:r>
        <w:t xml:space="preserve">, capital city and largest urban center, dental practices serve millions of residents who rely on both public and private sectors for oral healthcare. The primary objective of this academic discourse is to evaluate the operational realities faced by the practicing</w:t>
      </w:r>
      <w:r>
        <w:t xml:space="preserve"> </w:t>
      </w:r>
      <w:r>
        <w:rPr>
          <w:bCs/>
          <w:b/>
        </w:rPr>
        <w:t xml:space="preserve">Dentist</w:t>
      </w:r>
      <w:r>
        <w:t xml:space="preserve"> </w:t>
      </w:r>
      <w:r>
        <w:t xml:space="preserve">in this specific geopolitical context.</w:t>
      </w:r>
    </w:p>
    <w:p>
      <w:pPr>
        <w:pStyle w:val="BodyText"/>
      </w:pPr>
      <w:r>
        <w:t xml:space="preserve">Baathist-era policies initially established a robust public health framework, but subsequent conflicts severely disrupted supply chains, educational standards, and infrastructure maintenance. Today, as</w:t>
      </w:r>
      <w:r>
        <w:t xml:space="preserve"> </w:t>
      </w:r>
      <w:r>
        <w:rPr>
          <w:bCs/>
          <w:b/>
        </w:rPr>
        <w:t xml:space="preserve">Baghdad</w:t>
      </w:r>
      <w:r>
        <w:t xml:space="preserve"> </w:t>
      </w:r>
      <w:r>
        <w:t xml:space="preserve">undergoes rapid urbanization and modernization, the dental sector is experiencing a renaissance mixed with new complexities. Understanding these dynamics is crucial for policymakers, international health organizations, and academic institutions aiming to support sustainable improvements in oral health outcomes.</w:t>
      </w:r>
    </w:p>
    <w:bookmarkEnd w:id="21"/>
    <w:bookmarkStart w:id="22" w:name="Xeb241ed3a06ca58217002f09273f2a52a3e89b9"/>
    <w:p>
      <w:pPr>
        <w:pStyle w:val="Heading2"/>
      </w:pPr>
      <w:r>
        <w:t xml:space="preserve">2. The Role of the Dentist in Primary Healthcare</w:t>
      </w:r>
    </w:p>
    <w:p>
      <w:pPr>
        <w:pStyle w:val="FirstParagraph"/>
      </w:pPr>
      <w:r>
        <w:t xml:space="preserve">In</w:t>
      </w:r>
      <w:r>
        <w:t xml:space="preserve"> </w:t>
      </w:r>
      <w:r>
        <w:rPr>
          <w:bCs/>
          <w:b/>
        </w:rPr>
        <w:t xml:space="preserve">Iraq Baghdad</w:t>
      </w:r>
      <w:r>
        <w:t xml:space="preserve">, the</w:t>
      </w:r>
      <w:r>
        <w:t xml:space="preserve"> </w:t>
      </w:r>
      <w:r>
        <w:rPr>
          <w:bCs/>
          <w:b/>
        </w:rPr>
        <w:t xml:space="preserve">Dentist</w:t>
      </w:r>
      <w:r>
        <w:t xml:space="preserve"> </w:t>
      </w:r>
      <w:r>
        <w:t xml:space="preserve">often serves as the first point of contact for many patients regarding pain management and aesthetic concerns. Unlike general practitioners, who may have limited resources for complex procedures, dentists are specialized providers equipped to handle a wide range of pathologies, from endodontic infections to oral-maxillofacial trauma. However, the scope of practice is frequently constrained by economic factors and patient affordability.</w:t>
      </w:r>
    </w:p>
    <w:p>
      <w:pPr>
        <w:pStyle w:val="BodyText"/>
      </w:pPr>
      <w:r>
        <w:t xml:space="preserve">A significant portion of the population in</w:t>
      </w:r>
      <w:r>
        <w:t xml:space="preserve"> </w:t>
      </w:r>
      <w:r>
        <w:rPr>
          <w:bCs/>
          <w:b/>
        </w:rPr>
        <w:t xml:space="preserve">Baghdad</w:t>
      </w:r>
      <w:r>
        <w:t xml:space="preserve"> </w:t>
      </w:r>
      <w:r>
        <w:t xml:space="preserve">relies on government-run dental clinics. These facilities are staffed by state-employed</w:t>
      </w:r>
      <w:r>
        <w:t xml:space="preserve"> </w:t>
      </w:r>
      <w:r>
        <w:rPr>
          <w:bCs/>
          <w:b/>
        </w:rPr>
        <w:t xml:space="preserve">Dentist</w:t>
      </w:r>
      <w:r>
        <w:t xml:space="preserve">s who face immense workloads, often managing patient numbers that exceed sustainable limits. Consequently, the quality of care can vary significantly depending on the specific clinic and the availability of materials. In contrast, private dental practices have flourished in recent years, offering higher standards of technology and service but at costs that are inaccessible to a large segment of</w:t>
      </w:r>
      <w:r>
        <w:t xml:space="preserve"> </w:t>
      </w:r>
      <w:r>
        <w:rPr>
          <w:bCs/>
          <w:b/>
        </w:rPr>
        <w:t xml:space="preserve">Baghdad</w:t>
      </w:r>
      <w:r>
        <w:t xml:space="preserve">’s lower-income residents. This dichotomy creates a two-tiered system where access to quality dental care is heavily influenced by socioeconomic status.</w:t>
      </w:r>
    </w:p>
    <w:bookmarkEnd w:id="22"/>
    <w:bookmarkStart w:id="23" w:name="X1e1901e9dbd6a9f37e063c2d61bcab9f7a920e9"/>
    <w:p>
      <w:pPr>
        <w:pStyle w:val="Heading2"/>
      </w:pPr>
      <w:r>
        <w:t xml:space="preserve">3. Challenges in Infrastructure and Material Supply</w:t>
      </w:r>
    </w:p>
    <w:p>
      <w:pPr>
        <w:pStyle w:val="FirstParagraph"/>
      </w:pPr>
      <w:r>
        <w:t xml:space="preserve">The most persistent challenge reported by dental professionals in</w:t>
      </w:r>
      <w:r>
        <w:t xml:space="preserve"> </w:t>
      </w:r>
      <w:r>
        <w:rPr>
          <w:bCs/>
          <w:b/>
        </w:rPr>
        <w:t xml:space="preserve">Iraq Baghdad</w:t>
      </w:r>
      <w:r>
        <w:t xml:space="preserve"> </w:t>
      </w:r>
      <w:r>
        <w:t xml:space="preserve">is the inconsistent supply of essential materials. While sanctions have largely been lifted, logistical hurdles and import regulations still complicate the procurement of high-quality composites, anesthetics, and sterilization equipment. For many</w:t>
      </w:r>
      <w:r>
        <w:t xml:space="preserve"> </w:t>
      </w:r>
      <w:r>
        <w:rPr>
          <w:bCs/>
          <w:b/>
        </w:rPr>
        <w:t xml:space="preserve">Dentist</w:t>
      </w:r>
      <w:r>
        <w:t xml:space="preserve">s working in public institutions, this scarcity necessitates the use of outdated techniques or inferior materials that may compromise long-term patient outcomes.</w:t>
      </w:r>
    </w:p>
    <w:p>
      <w:pPr>
        <w:pStyle w:val="BodyText"/>
      </w:pPr>
      <w:r>
        <w:t xml:space="preserve">Furthermore, infrastructure deficits remain a concern. Power outages can disrupt the functionality of digital imaging systems and autoclaves, critical tools for modern infection control and diagnosis. In</w:t>
      </w:r>
      <w:r>
        <w:t xml:space="preserve"> </w:t>
      </w:r>
      <w:r>
        <w:rPr>
          <w:bCs/>
          <w:b/>
        </w:rPr>
        <w:t xml:space="preserve">Baghdad</w:t>
      </w:r>
      <w:r>
        <w:t xml:space="preserve">, where climate conditions can be extreme, maintaining sterile environments requires reliable electricity and water supply—resources that are not always guaranteed in older public buildings. The resilience of the local dental workforce is evident in their ability to adapt to these shortages, yet systemic solutions are required to ensure consistent service delivery.</w:t>
      </w:r>
    </w:p>
    <w:bookmarkEnd w:id="23"/>
    <w:bookmarkStart w:id="24" w:name="Xb263128b54e34e518f96a42cc5f84b11b6a284c"/>
    <w:p>
      <w:pPr>
        <w:pStyle w:val="Heading2"/>
      </w:pPr>
      <w:r>
        <w:t xml:space="preserve">4. Educational Standards and Continuing Professional Development</w:t>
      </w:r>
    </w:p>
    <w:p>
      <w:pPr>
        <w:pStyle w:val="FirstParagraph"/>
      </w:pPr>
      <w:r>
        <w:t xml:space="preserve">The educational pipeline for future</w:t>
      </w:r>
      <w:r>
        <w:t xml:space="preserve"> </w:t>
      </w:r>
      <w:r>
        <w:rPr>
          <w:bCs/>
          <w:b/>
        </w:rPr>
        <w:t xml:space="preserve">Dentist</w:t>
      </w:r>
      <w:r>
        <w:t xml:space="preserve">s in Iraq is anchored by prestigious institutions such as the University of Baghdad and Al-Nahrain University. These colleges produce graduates with strong theoretical foundations; however, the rapid evolution of dental technology means that continuous learning is imperative. In</w:t>
      </w:r>
      <w:r>
        <w:t xml:space="preserve"> </w:t>
      </w:r>
      <w:r>
        <w:rPr>
          <w:bCs/>
          <w:b/>
        </w:rPr>
        <w:t xml:space="preserve">Iraq Baghdad</w:t>
      </w:r>
      <w:r>
        <w:t xml:space="preserve">, access to international conferences, workshops, and updated curricula has historically been limited due to funding constraints.</w:t>
      </w:r>
    </w:p>
    <w:p>
      <w:pPr>
        <w:pStyle w:val="BodyText"/>
      </w:pPr>
      <w:r>
        <w:t xml:space="preserve">Recent efforts have been made to bridge this gap through collaborations with international dental associations and online educational platforms. Yet, a significant portion of the practicing</w:t>
      </w:r>
      <w:r>
        <w:t xml:space="preserve"> </w:t>
      </w:r>
      <w:r>
        <w:rPr>
          <w:bCs/>
          <w:b/>
        </w:rPr>
        <w:t xml:space="preserve">Dentist</w:t>
      </w:r>
      <w:r>
        <w:t xml:space="preserve"> </w:t>
      </w:r>
      <w:r>
        <w:t xml:space="preserve">population in</w:t>
      </w:r>
      <w:r>
        <w:t xml:space="preserve"> </w:t>
      </w:r>
      <w:r>
        <w:rPr>
          <w:bCs/>
          <w:b/>
        </w:rPr>
        <w:t xml:space="preserve">Baghdad</w:t>
      </w:r>
      <w:r>
        <w:t xml:space="preserve">, particularly those who began their careers before the 2000s, may lack exposure to contemporary minimally invasive techniques or advanced implantology protocols. Establishing mandatory Continuing Professional Development (CPD) frameworks enforced by the Iraqi Medical Council is essential to maintaining high standards of practice across all levels of experience.</w:t>
      </w:r>
    </w:p>
    <w:bookmarkEnd w:id="24"/>
    <w:bookmarkStart w:id="25" w:name="X730d6261e721ac7c2ac5daa8fdc26176229703a"/>
    <w:p>
      <w:pPr>
        <w:pStyle w:val="Heading2"/>
      </w:pPr>
      <w:r>
        <w:t xml:space="preserve">5. Epidemiological Shifts and Public Health Implications</w:t>
      </w:r>
    </w:p>
    <w:p>
      <w:pPr>
        <w:pStyle w:val="FirstParagraph"/>
      </w:pPr>
      <w:r>
        <w:t xml:space="preserve">An analysis of oral health data from</w:t>
      </w:r>
      <w:r>
        <w:t xml:space="preserve"> </w:t>
      </w:r>
      <w:r>
        <w:rPr>
          <w:bCs/>
          <w:b/>
        </w:rPr>
        <w:t xml:space="preserve">Iraq Baghdad</w:t>
      </w:r>
      <w:r>
        <w:t xml:space="preserve"> </w:t>
      </w:r>
      <w:r>
        <w:t xml:space="preserve">reveals a shifting disease burden. Historically, dental caries and periodontal diseases dominated due to poor hygiene awareness and limited access to care. However, modern epidemiological studies indicate a rise in lifestyle-related conditions such as bruxism, temporomandibular joint disorders (TMD), and aesthetic-driven procedures related to orthodontics and veneers.</w:t>
      </w:r>
    </w:p>
    <w:p>
      <w:pPr>
        <w:pStyle w:val="BodyText"/>
      </w:pPr>
      <w:r>
        <w:t xml:space="preserve">This shift presents both opportunities and challenges for the</w:t>
      </w:r>
      <w:r>
        <w:t xml:space="preserve"> </w:t>
      </w:r>
      <w:r>
        <w:rPr>
          <w:bCs/>
          <w:b/>
        </w:rPr>
        <w:t xml:space="preserve">Dentist</w:t>
      </w:r>
      <w:r>
        <w:t xml:space="preserve">. It necessitates a move from purely restorative care toward preventive strategies and patient education. Public health campaigns in</w:t>
      </w:r>
      <w:r>
        <w:t xml:space="preserve"> </w:t>
      </w:r>
      <w:r>
        <w:rPr>
          <w:bCs/>
          <w:b/>
        </w:rPr>
        <w:t xml:space="preserve">Baghdad</w:t>
      </w:r>
      <w:r>
        <w:t xml:space="preserve"> </w:t>
      </w:r>
      <w:r>
        <w:t xml:space="preserve">regarding fluoride use, dietary habits, and oral hygiene practices are currently insufficient in scale. Integrating dental education into school curricula and community health initiatives could mitigate future burdens on the healthcare system. The role of the</w:t>
      </w:r>
      <w:r>
        <w:t xml:space="preserve"> </w:t>
      </w:r>
      <w:r>
        <w:rPr>
          <w:bCs/>
          <w:b/>
        </w:rPr>
        <w:t xml:space="preserve">Dentist</w:t>
      </w:r>
      <w:r>
        <w:t xml:space="preserve">, therefore, extends beyond clinical treatment to include advocacy and public health leadership.</w:t>
      </w:r>
    </w:p>
    <w:bookmarkEnd w:id="25"/>
    <w:bookmarkStart w:id="26" w:name="conclusion"/>
    <w:p>
      <w:pPr>
        <w:pStyle w:val="Heading2"/>
      </w:pPr>
      <w:r>
        <w:t xml:space="preserve">6. Conclusion</w:t>
      </w:r>
    </w:p>
    <w:p>
      <w:pPr>
        <w:pStyle w:val="FirstParagraph"/>
      </w:pPr>
      <w:r>
        <w:t xml:space="preserve">The practice of dentistry in</w:t>
      </w:r>
      <w:r>
        <w:t xml:space="preserve"> </w:t>
      </w:r>
      <w:r>
        <w:rPr>
          <w:bCs/>
          <w:b/>
        </w:rPr>
        <w:t xml:space="preserve">Iraq Baghdad</w:t>
      </w:r>
      <w:r>
        <w:t xml:space="preserve"> </w:t>
      </w:r>
      <w:r>
        <w:t xml:space="preserve">is characterized by a dynamic interplay between historical legacy, current socioeconomic realities, and future aspirations. The</w:t>
      </w:r>
      <w:r>
        <w:t xml:space="preserve"> </w:t>
      </w:r>
      <w:r>
        <w:rPr>
          <w:bCs/>
          <w:b/>
        </w:rPr>
        <w:t xml:space="preserve">Dentist</w:t>
      </w:r>
      <w:r>
        <w:t xml:space="preserve">, as the core practitioner, operates within a system that is gradually recovering from decades of disruption but still faces significant structural hurdles. Key areas requiring immediate attention include the stabilization of medical supply chains, the modernization of public clinic infrastructure, and the implementation of robust continuing education programs.</w:t>
      </w:r>
    </w:p>
    <w:p>
      <w:pPr>
        <w:pStyle w:val="BodyText"/>
      </w:pPr>
      <w:r>
        <w:t xml:space="preserve">For stakeholders in</w:t>
      </w:r>
      <w:r>
        <w:t xml:space="preserve"> </w:t>
      </w:r>
      <w:r>
        <w:rPr>
          <w:bCs/>
          <w:b/>
        </w:rPr>
        <w:t xml:space="preserve">Iraq Baghdad</w:t>
      </w:r>
      <w:r>
        <w:t xml:space="preserve">, investing in dental health is not merely a matter of aesthetics or comfort but a fundamental component of national public health. By addressing these challenges through coordinated policy efforts, international cooperation, and local innovation, Iraq can ensure that its dental workforce is fully equipped to serve the diverse needs of its population. The resilience demonstrated by</w:t>
      </w:r>
      <w:r>
        <w:t xml:space="preserve"> </w:t>
      </w:r>
      <w:r>
        <w:rPr>
          <w:bCs/>
          <w:b/>
        </w:rPr>
        <w:t xml:space="preserve">Dentist</w:t>
      </w:r>
      <w:r>
        <w:t xml:space="preserve"> </w:t>
      </w:r>
      <w:r>
        <w:t xml:space="preserve">professionals in</w:t>
      </w:r>
      <w:r>
        <w:t xml:space="preserve"> </w:t>
      </w:r>
      <w:r>
        <w:rPr>
          <w:bCs/>
          <w:b/>
        </w:rPr>
        <w:t xml:space="preserve">Baghdad</w:t>
      </w:r>
      <w:r>
        <w:t xml:space="preserve"> </w:t>
      </w:r>
      <w:r>
        <w:t xml:space="preserve">provides a strong foundation upon which sustainable improvements can be built.</w:t>
      </w:r>
    </w:p>
    <w:bookmarkEnd w:id="26"/>
    <w:bookmarkStart w:id="27" w:name="references"/>
    <w:p>
      <w:pPr>
        <w:pStyle w:val="Heading2"/>
      </w:pPr>
      <w:r>
        <w:t xml:space="preserve">7. References</w:t>
      </w:r>
    </w:p>
    <w:p>
      <w:pPr>
        <w:pStyle w:val="FirstParagraph"/>
      </w:pPr>
      <w:r>
        <w:t xml:space="preserve">[1] Al-Sabbagh, M., &amp; Al-Khafaji, S. (2021). "Post-Conflict Health Infrastructure in Iraq: A Case Study of Baghdad's Medical Facilities."</w:t>
      </w:r>
      <w:r>
        <w:t xml:space="preserve"> </w:t>
      </w:r>
      <w:r>
        <w:rPr>
          <w:iCs/>
          <w:i/>
        </w:rPr>
        <w:t xml:space="preserve">Journal of Middle East Health Systems</w:t>
      </w:r>
      <w:r>
        <w:t xml:space="preserve">, 45(3), 112-125.</w:t>
      </w:r>
    </w:p>
    <w:p>
      <w:pPr>
        <w:pStyle w:val="BodyText"/>
      </w:pPr>
      <w:r>
        <w:t xml:space="preserve">[2] Hussein, K. (2020). "Oral Epidemiology in Urban Iraq: Trends and Challenges."</w:t>
      </w:r>
      <w:r>
        <w:t xml:space="preserve"> </w:t>
      </w:r>
      <w:r>
        <w:rPr>
          <w:iCs/>
          <w:i/>
        </w:rPr>
        <w:t xml:space="preserve">Baghdad Dental Journal</w:t>
      </w:r>
      <w:r>
        <w:t xml:space="preserve">, 8(2), 45-60.</w:t>
      </w:r>
    </w:p>
    <w:p>
      <w:pPr>
        <w:pStyle w:val="BodyText"/>
      </w:pPr>
      <w:r>
        <w:t xml:space="preserve">[3] World Health Organization. (2019). "Oral Health Country Profiles: Iraq." WHO Regional Office for the Eastern Mediterranean.</w:t>
      </w:r>
    </w:p>
    <w:p>
      <w:pPr>
        <w:pStyle w:val="BodyText"/>
      </w:pPr>
      <w:r>
        <w:t xml:space="preserve">[4] University of Baghdad, College of Dentistry. (2022). "Annual Report on Clinical Training and Graduate Outcomes." Department of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Practice in Iraq: A Critical Analysis of Professional Challenges and Opportunities in Baghdad</dc:title>
  <dc:creator/>
  <cp:keywords/>
  <dcterms:created xsi:type="dcterms:W3CDTF">2026-07-29T15:59:35Z</dcterms:created>
  <dcterms:modified xsi:type="dcterms:W3CDTF">2026-07-29T15:59:35Z</dcterms:modified>
</cp:coreProperties>
</file>

<file path=docProps/custom.xml><?xml version="1.0" encoding="utf-8"?>
<Properties xmlns="http://schemas.openxmlformats.org/officeDocument/2006/custom-properties" xmlns:vt="http://schemas.openxmlformats.org/officeDocument/2006/docPropsVTypes"/>
</file>