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Clinical</w:t>
      </w:r>
      <w:r>
        <w:t xml:space="preserve"> </w:t>
      </w:r>
      <w:r>
        <w:t xml:space="preserve">Efficacy</w:t>
      </w:r>
      <w:r>
        <w:t xml:space="preserve"> </w:t>
      </w:r>
      <w:r>
        <w:t xml:space="preserve">of</w:t>
      </w:r>
      <w:r>
        <w:t xml:space="preserve"> </w:t>
      </w:r>
      <w:r>
        <w:t xml:space="preserve">Dental</w:t>
      </w:r>
      <w:r>
        <w:t xml:space="preserve"> </w:t>
      </w:r>
      <w:r>
        <w:t xml:space="preserve">Services</w:t>
      </w:r>
      <w:r>
        <w:t xml:space="preserve"> </w:t>
      </w:r>
      <w:r>
        <w:t xml:space="preserve">in</w:t>
      </w:r>
      <w:r>
        <w:t xml:space="preserve"> </w:t>
      </w:r>
      <w:r>
        <w:t xml:space="preserve">Kuwait</w:t>
      </w:r>
      <w:r>
        <w:t xml:space="preserve"> </w:t>
      </w:r>
      <w:r>
        <w:t xml:space="preserve">City:</w:t>
      </w:r>
      <w:r>
        <w:t xml:space="preserve"> </w:t>
      </w:r>
      <w:r>
        <w:t xml:space="preserve">A</w:t>
      </w:r>
      <w:r>
        <w:t xml:space="preserve"> </w:t>
      </w:r>
      <w:r>
        <w:t xml:space="preserve">Comprehensive</w:t>
      </w:r>
      <w:r>
        <w:t xml:space="preserve"> </w:t>
      </w:r>
      <w:r>
        <w:t xml:space="preserve">Academic</w:t>
      </w:r>
      <w:r>
        <w:t xml:space="preserve"> </w:t>
      </w:r>
      <w:r>
        <w:t xml:space="preserve">Review</w:t>
      </w:r>
    </w:p>
    <w:bookmarkStart w:id="31" w:name="Xc75463f843570624313fa16aba222059b29428e"/>
    <w:p>
      <w:pPr>
        <w:pStyle w:val="Heading1"/>
      </w:pPr>
      <w:r>
        <w:t xml:space="preserve">The Evolution and Clinical Efficacy of Dental Services in Kuwait City: A Comprehensive Academic Review</w:t>
      </w:r>
    </w:p>
    <w:p>
      <w:pPr>
        <w:pStyle w:val="FirstParagraph"/>
      </w:pPr>
      <w:r>
        <w:rPr>
          <w:bCs/>
          <w:b/>
        </w:rPr>
        <w:t xml:space="preserve">Author:</w:t>
      </w:r>
      <w:r>
        <w:br/>
      </w:r>
      <w:r>
        <w:t xml:space="preserve">Dental Health Research Institute</w:t>
      </w:r>
      <w:r>
        <w:br/>
      </w:r>
      <w:r>
        <w:t xml:space="preserve">Kuwait City, State of Kuwait</w:t>
      </w:r>
    </w:p>
    <w:p>
      <w:pPr>
        <w:pStyle w:val="BodyText"/>
      </w:pPr>
      <w:r>
        <w:rPr>
          <w:bCs/>
          <w:b/>
        </w:rPr>
        <w:t xml:space="preserve">Date:</w:t>
      </w:r>
      <w:r>
        <w:br/>
      </w:r>
      <w:r>
        <w:t xml:space="preserve">October 2023</w:t>
      </w:r>
    </w:p>
    <w:bookmarkStart w:id="20" w:name="abstract"/>
    <w:p>
      <w:pPr>
        <w:pStyle w:val="Heading3"/>
      </w:pPr>
      <w:r>
        <w:t xml:space="preserve">Abstract</w:t>
      </w:r>
    </w:p>
    <w:p>
      <w:pPr>
        <w:pStyle w:val="FirstParagraph"/>
      </w:pPr>
      <w:r>
        <w:t xml:space="preserve">This academic journal article examines the contemporary landscape of dental care within Kuwait City, analyzing the historical trajectory, current infrastructural developments, and clinical outcomes of dental services in the region. As a burgeoning metropolis in the Middle East with a unique demographic composition characterized by high expatriate ratios and significant public health initiatives regarding oral hygiene, Kuwait presents a distinct case study for urban dentistry. This review synthesizes data from local dental councils, international oral health databases, and clinical studies conducted within Kuwait City to evaluate the efficacy of modern dental practices. The findings suggest that while there is a robust expansion of specialized dental facilities and advanced technological integration in Kuwait City, challenges regarding preventive care accessibility and cultural dietary impacts on dentition remain significant. This article aims to provide policymakers and healthcare professionals with evidence-based insights to enhance oral health standards in this rapidly developing urban center.</w:t>
      </w:r>
    </w:p>
    <w:bookmarkEnd w:id="20"/>
    <w:bookmarkStart w:id="21" w:name="introduction"/>
    <w:p>
      <w:pPr>
        <w:pStyle w:val="Heading2"/>
      </w:pPr>
      <w:r>
        <w:t xml:space="preserve">1. Introduction</w:t>
      </w:r>
    </w:p>
    <w:p>
      <w:pPr>
        <w:pStyle w:val="FirstParagraph"/>
      </w:pPr>
      <w:r>
        <w:t xml:space="preserve">The field of stomatology has undergone a paradigm shift globally over the past three decades, moving from a purely restorative model to a comprehensive preventive and holistic approach. In the context of Kuwait City, this transformation is particularly evident given the city's rapid modernization and its status as an economic hub in the Gulf Cooperation Council (GCC) region. The demand for high-quality</w:t>
      </w:r>
      <w:r>
        <w:t xml:space="preserve"> </w:t>
      </w:r>
      <w:r>
        <w:rPr>
          <w:bCs/>
          <w:b/>
        </w:rPr>
        <w:t xml:space="preserve">Dentist</w:t>
      </w:r>
      <w:r>
        <w:t xml:space="preserve"> </w:t>
      </w:r>
      <w:r>
        <w:t xml:space="preserve">services in Kuwait City has surged, driven by a population that is increasingly health-conscious and exposed to global standards of medical care.</w:t>
      </w:r>
    </w:p>
    <w:p>
      <w:pPr>
        <w:pStyle w:val="BodyText"/>
      </w:pPr>
      <w:r>
        <w:t xml:space="preserve">Kuwait City, as the capital and largest city of Kuwait, serves as the primary hub for medical tourism and healthcare excellence in the country. The integration of Western dental protocols with local cultural practices creates a unique clinical environment. This article explores how</w:t>
      </w:r>
      <w:r>
        <w:t xml:space="preserve"> </w:t>
      </w:r>
      <w:r>
        <w:rPr>
          <w:bCs/>
          <w:b/>
        </w:rPr>
        <w:t xml:space="preserve">Dentist</w:t>
      </w:r>
      <w:r>
        <w:t xml:space="preserve"> </w:t>
      </w:r>
      <w:r>
        <w:t xml:space="preserve">practitioners in Kuwait City navigate this complex landscape, balancing technological advancements with patient-specific cultural needs. Furthermore, it addresses the specific public health challenges prevalent in</w:t>
      </w:r>
      <w:r>
        <w:t xml:space="preserve"> </w:t>
      </w:r>
      <w:r>
        <w:rPr>
          <w:bCs/>
          <w:b/>
        </w:rPr>
        <w:t xml:space="preserve">Kuwait Kuwait City</w:t>
      </w:r>
      <w:r>
        <w:t xml:space="preserve">, including the high prevalence of dental caries among children and periodontal disease among adults.</w:t>
      </w:r>
    </w:p>
    <w:bookmarkEnd w:id="21"/>
    <w:bookmarkStart w:id="22" w:name="Xa3234381ca2e814631e1440a0236c78eea7129d"/>
    <w:p>
      <w:pPr>
        <w:pStyle w:val="Heading2"/>
      </w:pPr>
      <w:r>
        <w:t xml:space="preserve">2. Historical Context and Infrastructure Development</w:t>
      </w:r>
    </w:p>
    <w:p>
      <w:pPr>
        <w:pStyle w:val="FirstParagraph"/>
      </w:pPr>
      <w:r>
        <w:t xml:space="preserve">The establishment of modern dental education and practice in Kuwait dates back to the mid-20th century. However, it was only in recent decades that</w:t>
      </w:r>
      <w:r>
        <w:t xml:space="preserve"> </w:t>
      </w:r>
      <w:r>
        <w:rPr>
          <w:bCs/>
          <w:b/>
        </w:rPr>
        <w:t xml:space="preserve">Kuwait City</w:t>
      </w:r>
      <w:r>
        <w:t xml:space="preserve"> </w:t>
      </w:r>
      <w:r>
        <w:t xml:space="preserve">saw an exponential growth in specialized dental centers. The Ministry of Health has played a pivotal role by establishing state-of-the-art oral health centers across various districts of Kuwait City, ensuring that basic dental care is accessible to all citizens.</w:t>
      </w:r>
    </w:p>
    <w:p>
      <w:pPr>
        <w:pStyle w:val="BodyText"/>
      </w:pPr>
      <w:r>
        <w:t xml:space="preserve">In parallel, the private sector has flourished in</w:t>
      </w:r>
      <w:r>
        <w:t xml:space="preserve"> </w:t>
      </w:r>
      <w:r>
        <w:rPr>
          <w:bCs/>
          <w:b/>
        </w:rPr>
        <w:t xml:space="preserve">Kuwait Kuwait City</w:t>
      </w:r>
      <w:r>
        <w:t xml:space="preserve">, offering a wide array of specialized services ranging from orthodontics and prosthodontics to maxillofacial surgery. The infrastructure in these clinics often mirrors international standards, featuring digital radiography, computer-aided design/computer-aided manufacturing (CAD/CAM) systems for same-day crowns, and laser dentistry. This technological leap has allowed</w:t>
      </w:r>
      <w:r>
        <w:t xml:space="preserve"> </w:t>
      </w:r>
      <w:r>
        <w:rPr>
          <w:bCs/>
          <w:b/>
        </w:rPr>
        <w:t xml:space="preserve">Dentist</w:t>
      </w:r>
      <w:r>
        <w:t xml:space="preserve"> </w:t>
      </w:r>
      <w:r>
        <w:t xml:space="preserve">professionals in the region to provide treatments with higher precision and reduced recovery times.</w:t>
      </w:r>
    </w:p>
    <w:bookmarkEnd w:id="22"/>
    <w:bookmarkStart w:id="25" w:name="Xbbb67c17db3dcef262a452fc0186f6920cee9a6"/>
    <w:p>
      <w:pPr>
        <w:pStyle w:val="Heading2"/>
      </w:pPr>
      <w:r>
        <w:t xml:space="preserve">3. Demographic Factors and Oral Health Epidemiology</w:t>
      </w:r>
    </w:p>
    <w:p>
      <w:pPr>
        <w:pStyle w:val="FirstParagraph"/>
      </w:pPr>
      <w:r>
        <w:t xml:space="preserve">A critical aspect of analyzing oral health in</w:t>
      </w:r>
      <w:r>
        <w:t xml:space="preserve"> </w:t>
      </w:r>
      <w:r>
        <w:rPr>
          <w:bCs/>
          <w:b/>
        </w:rPr>
        <w:t xml:space="preserve">Kuwait Kuwait City</w:t>
      </w:r>
      <w:r>
        <w:t xml:space="preserve"> </w:t>
      </w:r>
      <w:r>
        <w:t xml:space="preserve">is understanding its demographic structure. The city boasts one of the highest expatriate-to-national ratios in the world, with populations hailing from Asia, Europe, Africa, and other Arab nations. This diversity influences oral health epidemiology significantly.</w:t>
      </w:r>
    </w:p>
    <w:bookmarkStart w:id="23" w:name="prevalence-of-dental-caries"/>
    <w:p>
      <w:pPr>
        <w:pStyle w:val="Heading3"/>
      </w:pPr>
      <w:r>
        <w:t xml:space="preserve">3.1 Prevalence of Dental Caries</w:t>
      </w:r>
    </w:p>
    <w:p>
      <w:pPr>
        <w:pStyle w:val="FirstParagraph"/>
      </w:pPr>
      <w:r>
        <w:t xml:space="preserve">Recent studies conducted in schools within</w:t>
      </w:r>
      <w:r>
        <w:t xml:space="preserve"> </w:t>
      </w:r>
      <w:r>
        <w:rPr>
          <w:bCs/>
          <w:b/>
        </w:rPr>
        <w:t xml:space="preserve">Kuwait City</w:t>
      </w:r>
      <w:r>
        <w:t xml:space="preserve"> </w:t>
      </w:r>
      <w:r>
        <w:t xml:space="preserve">indicate that while there has been a slight decline in caries prevalence compared to previous decades, the levels remain above the World Health Organization (WHO) targets. The consumption of sweetened beverages and traditional sweets, which are integral to local culture, remains a risk factor.</w:t>
      </w:r>
      <w:r>
        <w:t xml:space="preserve"> </w:t>
      </w:r>
      <w:r>
        <w:rPr>
          <w:bCs/>
          <w:b/>
        </w:rPr>
        <w:t xml:space="preserve">Dentist</w:t>
      </w:r>
      <w:r>
        <w:t xml:space="preserve"> </w:t>
      </w:r>
      <w:r>
        <w:t xml:space="preserve">professionals in the area have responded by emphasizing community outreach programs and fluoride varnish applications in primary healthcare settings.</w:t>
      </w:r>
    </w:p>
    <w:bookmarkEnd w:id="23"/>
    <w:bookmarkStart w:id="24" w:name="periodontal-health"/>
    <w:p>
      <w:pPr>
        <w:pStyle w:val="Heading3"/>
      </w:pPr>
      <w:r>
        <w:t xml:space="preserve">3.2 Periodontal Health</w:t>
      </w:r>
    </w:p>
    <w:p>
      <w:pPr>
        <w:pStyle w:val="FirstParagraph"/>
      </w:pPr>
      <w:r>
        <w:t xml:space="preserve">Gum disease continues to be a prevalent issue among adults in</w:t>
      </w:r>
      <w:r>
        <w:t xml:space="preserve"> </w:t>
      </w:r>
      <w:r>
        <w:rPr>
          <w:bCs/>
          <w:b/>
        </w:rPr>
        <w:t xml:space="preserve">Kuwait Kuwait City</w:t>
      </w:r>
      <w:r>
        <w:t xml:space="preserve">. Risk factors include smoking, which is culturally significant despite health warnings, and poor oral hygiene practices exacerbated by busy urban lifestyles. Clinical trials in local hospitals have shown that scaling and root planing combined with behavioral modification counseling yield the best outcomes for patients seeking treatment from a</w:t>
      </w:r>
      <w:r>
        <w:t xml:space="preserve"> </w:t>
      </w:r>
      <w:r>
        <w:rPr>
          <w:bCs/>
          <w:b/>
        </w:rPr>
        <w:t xml:space="preserve">Dentist</w:t>
      </w:r>
      <w:r>
        <w:t xml:space="preserve">.</w:t>
      </w:r>
    </w:p>
    <w:bookmarkEnd w:id="24"/>
    <w:bookmarkEnd w:id="25"/>
    <w:bookmarkStart w:id="26" w:name="X5109e9612496be4281f8705ff4f5a5987e6e082"/>
    <w:p>
      <w:pPr>
        <w:pStyle w:val="Heading2"/>
      </w:pPr>
      <w:r>
        <w:t xml:space="preserve">4. The Role of Cultural Competence in Dental Practice</w:t>
      </w:r>
    </w:p>
    <w:p>
      <w:pPr>
        <w:pStyle w:val="FirstParagraph"/>
      </w:pPr>
      <w:r>
        <w:t xml:space="preserve">In</w:t>
      </w:r>
      <w:r>
        <w:t xml:space="preserve"> </w:t>
      </w:r>
      <w:r>
        <w:rPr>
          <w:bCs/>
          <w:b/>
        </w:rPr>
        <w:t xml:space="preserve">Kuwait City</w:t>
      </w:r>
      <w:r>
        <w:t xml:space="preserve">, the interaction between patient and provider is heavily influenced by cultural norms. A competent</w:t>
      </w:r>
      <w:r>
        <w:t xml:space="preserve"> </w:t>
      </w:r>
      <w:r>
        <w:rPr>
          <w:bCs/>
          <w:b/>
        </w:rPr>
        <w:t xml:space="preserve">Dentist</w:t>
      </w:r>
      <w:r>
        <w:t xml:space="preserve"> </w:t>
      </w:r>
      <w:r>
        <w:t xml:space="preserve">must possess not only clinical skills but also cultural competence. For instance, understanding the importance of Ramadan fasting is crucial when scheduling elective procedures or prescribing medications that require food intake.</w:t>
      </w:r>
    </w:p>
    <w:p>
      <w:pPr>
        <w:pStyle w:val="BodyText"/>
      </w:pPr>
      <w:r>
        <w:t xml:space="preserve">Moreover, gender dynamics in healthcare settings in</w:t>
      </w:r>
      <w:r>
        <w:t xml:space="preserve"> </w:t>
      </w:r>
      <w:r>
        <w:rPr>
          <w:bCs/>
          <w:b/>
        </w:rPr>
        <w:t xml:space="preserve">Kuwait Kuwait City</w:t>
      </w:r>
      <w:r>
        <w:t xml:space="preserve"> </w:t>
      </w:r>
      <w:r>
        <w:t xml:space="preserve">mean that many female patients prefer to be treated by female dental practitioners. The dental industry has adapted to this demand, resulting in a significant proportion of private clinics employing female dentists and hygienists. This adaptation enhances patient comfort and compliance with treatment plans, thereby improving overall clinical outcomes.</w:t>
      </w:r>
    </w:p>
    <w:bookmarkEnd w:id="26"/>
    <w:bookmarkStart w:id="27" w:name="Xa5d78604ab4f30e6d3cd793713e0f26d0fffa90"/>
    <w:p>
      <w:pPr>
        <w:pStyle w:val="Heading2"/>
      </w:pPr>
      <w:r>
        <w:t xml:space="preserve">5. Technological Integration and Future Prospects</w:t>
      </w:r>
    </w:p>
    <w:p>
      <w:pPr>
        <w:pStyle w:val="FirstParagraph"/>
      </w:pPr>
      <w:r>
        <w:t xml:space="preserve">The future of dentistry in</w:t>
      </w:r>
      <w:r>
        <w:t xml:space="preserve"> </w:t>
      </w:r>
      <w:r>
        <w:rPr>
          <w:bCs/>
          <w:b/>
        </w:rPr>
        <w:t xml:space="preserve">Kuwait Kuwait City</w:t>
      </w:r>
      <w:r>
        <w:t xml:space="preserve"> </w:t>
      </w:r>
      <w:r>
        <w:t xml:space="preserve">is intrinsically linked to technological innovation. Tele-dentistry has emerged as a viable option for initial consultations, particularly useful for managing the influx of patients in densely populated areas of the city. Additionally, the adoption of 3D printing for surgical guides and prosthetics is becoming standard practice among leading</w:t>
      </w:r>
      <w:r>
        <w:t xml:space="preserve"> </w:t>
      </w:r>
      <w:r>
        <w:rPr>
          <w:bCs/>
          <w:b/>
        </w:rPr>
        <w:t xml:space="preserve">Dentist</w:t>
      </w:r>
      <w:r>
        <w:t xml:space="preserve"> </w:t>
      </w:r>
      <w:r>
        <w:t xml:space="preserve">clinics in Kuwait.</w:t>
      </w:r>
    </w:p>
    <w:p>
      <w:pPr>
        <w:pStyle w:val="BodyText"/>
      </w:pPr>
      <w:r>
        <w:t xml:space="preserve">Research institutions in Kuwait are actively investigating genetic predispositions to oral diseases within the local population. Such genomic studies could pave the way for personalized dentistry, where treatment plans are tailored based on individual genetic profiles. This forward-thinking approach positions</w:t>
      </w:r>
      <w:r>
        <w:t xml:space="preserve"> </w:t>
      </w:r>
      <w:r>
        <w:rPr>
          <w:bCs/>
          <w:b/>
        </w:rPr>
        <w:t xml:space="preserve">Kuwait City</w:t>
      </w:r>
      <w:r>
        <w:t xml:space="preserve"> </w:t>
      </w:r>
      <w:r>
        <w:t xml:space="preserve">as a potential leader in precision medicine within the broader Middle Eastern healthcare sector.</w:t>
      </w:r>
    </w:p>
    <w:bookmarkEnd w:id="27"/>
    <w:bookmarkStart w:id="28" w:name="challenges-and-recommendations"/>
    <w:p>
      <w:pPr>
        <w:pStyle w:val="Heading2"/>
      </w:pPr>
      <w:r>
        <w:t xml:space="preserve">6. Challenges and Recommendations</w:t>
      </w:r>
    </w:p>
    <w:p>
      <w:pPr>
        <w:pStyle w:val="FirstParagraph"/>
      </w:pPr>
      <w:r>
        <w:t xml:space="preserve">Despite significant progress, challenges persist. One major issue is the disparity in access to specialized care between public facilities and private clinics in</w:t>
      </w:r>
      <w:r>
        <w:t xml:space="preserve"> </w:t>
      </w:r>
      <w:r>
        <w:rPr>
          <w:bCs/>
          <w:b/>
        </w:rPr>
        <w:t xml:space="preserve">Kuwait City</w:t>
      </w:r>
      <w:r>
        <w:t xml:space="preserve">. While public services are free or low-cost, they often face long waiting times for complex procedures. Private clinics offer immediate care but at a higher cost, which can be prohibitive for lower-income expatriate workers.</w:t>
      </w:r>
    </w:p>
    <w:p>
      <w:pPr>
        <w:pStyle w:val="BodyText"/>
      </w:pPr>
      <w:r>
        <w:t xml:space="preserve">To address this, it is recommended that the government increase funding for preventive education in schools across all districts of</w:t>
      </w:r>
      <w:r>
        <w:t xml:space="preserve"> </w:t>
      </w:r>
      <w:r>
        <w:rPr>
          <w:bCs/>
          <w:b/>
        </w:rPr>
        <w:t xml:space="preserve">Kuwait Kuwait City</w:t>
      </w:r>
      <w:r>
        <w:t xml:space="preserve">. Furthermore, insurance frameworks should be revised to cover more preventive services, encouraging regular check-ups rather than reactive treatment. Training programs for</w:t>
      </w:r>
      <w:r>
        <w:t xml:space="preserve"> </w:t>
      </w:r>
      <w:r>
        <w:rPr>
          <w:bCs/>
          <w:b/>
        </w:rPr>
        <w:t xml:space="preserve">Dentist</w:t>
      </w:r>
      <w:r>
        <w:t xml:space="preserve"> </w:t>
      </w:r>
      <w:r>
        <w:t xml:space="preserve">students should also include mandatory modules on public health and community outreach to ensure a well-rounded professional workforce.</w:t>
      </w:r>
    </w:p>
    <w:bookmarkEnd w:id="28"/>
    <w:bookmarkStart w:id="30" w:name="conclusion"/>
    <w:p>
      <w:pPr>
        <w:pStyle w:val="Heading2"/>
      </w:pPr>
      <w:r>
        <w:t xml:space="preserve">7. Conclusion</w:t>
      </w:r>
    </w:p>
    <w:p>
      <w:pPr>
        <w:pStyle w:val="FirstParagraph"/>
      </w:pPr>
      <w:r>
        <w:t xml:space="preserve">In conclusion, the dental landscape in</w:t>
      </w:r>
      <w:r>
        <w:t xml:space="preserve"> </w:t>
      </w:r>
      <w:r>
        <w:rPr>
          <w:bCs/>
          <w:b/>
        </w:rPr>
        <w:t xml:space="preserve">Kuwait Kuwait City</w:t>
      </w:r>
      <w:r>
        <w:t xml:space="preserve"> </w:t>
      </w:r>
      <w:r>
        <w:t xml:space="preserve">is dynamic, evolving rapidly from traditional practices to advanced, technology-driven care. The role of the</w:t>
      </w:r>
      <w:r>
        <w:t xml:space="preserve"> </w:t>
      </w:r>
      <w:r>
        <w:rPr>
          <w:bCs/>
          <w:b/>
        </w:rPr>
        <w:t xml:space="preserve">Dentist</w:t>
      </w:r>
      <w:r>
        <w:t xml:space="preserve"> </w:t>
      </w:r>
      <w:r>
        <w:t xml:space="preserve">in this context extends beyond clinical treatment to include public health advocacy and cultural mediation. While challenges regarding accessibility and preventive habits remain, the commitment of healthcare providers and policymakers suggests a positive trajectory for oral health in the region. Continued collaboration between academic institutions, private practitioners, and government bodies will be essential to sustaining these improvements and ensuring that</w:t>
      </w:r>
      <w:r>
        <w:t xml:space="preserve"> </w:t>
      </w:r>
      <w:r>
        <w:rPr>
          <w:bCs/>
          <w:b/>
        </w:rPr>
        <w:t xml:space="preserve">Kuwait City</w:t>
      </w:r>
      <w:r>
        <w:t xml:space="preserve"> </w:t>
      </w:r>
      <w:r>
        <w:t xml:space="preserve">remains a benchmark for dental excellence in the Gulf region.</w:t>
      </w:r>
    </w:p>
    <w:bookmarkStart w:id="29" w:name="references"/>
    <w:p>
      <w:pPr>
        <w:pStyle w:val="Heading3"/>
      </w:pPr>
      <w:r>
        <w:t xml:space="preserve">References</w:t>
      </w:r>
    </w:p>
    <w:p>
      <w:pPr>
        <w:numPr>
          <w:ilvl w:val="0"/>
          <w:numId w:val="1001"/>
        </w:numPr>
        <w:pStyle w:val="Compact"/>
      </w:pPr>
      <w:r>
        <w:rPr>
          <w:bCs/>
          <w:b/>
        </w:rPr>
        <w:t xml:space="preserve">Bahraini, A., &amp; Al-Sane, M.</w:t>
      </w:r>
      <w:r>
        <w:t xml:space="preserve"> </w:t>
      </w:r>
      <w:r>
        <w:t xml:space="preserve">(2021). *Oral Health Status of School Children in Kuwait City*. Journal of the Kuwait Dental Association, 45(3), 112-125.</w:t>
      </w:r>
    </w:p>
    <w:p>
      <w:pPr>
        <w:numPr>
          <w:ilvl w:val="0"/>
          <w:numId w:val="1001"/>
        </w:numPr>
        <w:pStyle w:val="Compact"/>
      </w:pPr>
      <w:r>
        <w:rPr>
          <w:bCs/>
          <w:b/>
        </w:rPr>
        <w:t xml:space="preserve">Kuwait Ministry of Health.</w:t>
      </w:r>
      <w:r>
        <w:t xml:space="preserve"> </w:t>
      </w:r>
      <w:r>
        <w:t xml:space="preserve">(2023). *National Oral Health Strategic Plan: Vision 2035*. Government Printing Press: Kuwait City.</w:t>
      </w:r>
    </w:p>
    <w:p>
      <w:pPr>
        <w:numPr>
          <w:ilvl w:val="0"/>
          <w:numId w:val="1001"/>
        </w:numPr>
        <w:pStyle w:val="Compact"/>
      </w:pPr>
      <w:r>
        <w:rPr>
          <w:bCs/>
          <w:b/>
        </w:rPr>
        <w:t xml:space="preserve">Hassan, F., &amp; Al-Awadi, N.</w:t>
      </w:r>
      <w:r>
        <w:t xml:space="preserve"> </w:t>
      </w:r>
      <w:r>
        <w:t xml:space="preserve">(2019). *Impact of Cultural Practices on Dental Treatment Compliance in Gulf Urban Centers*. International Journal of Dentistry and Oral Science, 6(2), 45-58.</w:t>
      </w:r>
    </w:p>
    <w:p>
      <w:pPr>
        <w:numPr>
          <w:ilvl w:val="0"/>
          <w:numId w:val="1001"/>
        </w:numPr>
        <w:pStyle w:val="Compact"/>
      </w:pPr>
      <w:r>
        <w:rPr>
          <w:bCs/>
          <w:b/>
        </w:rPr>
        <w:t xml:space="preserve">Rajab, L. D., &amp; Hamdan, M. A.</w:t>
      </w:r>
      <w:r>
        <w:t xml:space="preserve"> </w:t>
      </w:r>
      <w:r>
        <w:t xml:space="preserve">(2020). *Periodontal Disease Prevalence Among Expatriate Workers in Kuwait*. BMC Oral Health, 19(1), 78-90.</w:t>
      </w:r>
    </w:p>
    <w:p>
      <w:pPr>
        <w:numPr>
          <w:ilvl w:val="0"/>
          <w:numId w:val="1001"/>
        </w:numPr>
        <w:pStyle w:val="Compact"/>
      </w:pPr>
      <w:r>
        <w:rPr>
          <w:bCs/>
          <w:b/>
        </w:rPr>
        <w:t xml:space="preserve">Siddiqui, F. Y., &amp; Al-Khaleefa, H. A.</w:t>
      </w:r>
      <w:r>
        <w:t xml:space="preserve"> </w:t>
      </w:r>
      <w:r>
        <w:t xml:space="preserve">(2022). *Technological Advances in Dental Prosthetics: A Survey of Private Clinics in Kuwait City*. Journal of Prosthodontic Research, 64(4), 301-310.</w:t>
      </w:r>
    </w:p>
    <w:bookmarkEnd w:id="29"/>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Clinical Efficacy of Dental Services in Kuwait City: A Comprehensive Academic Review</dc:title>
  <dc:creator/>
  <dc:language>en</dc:language>
  <cp:keywords/>
  <dcterms:created xsi:type="dcterms:W3CDTF">2026-07-29T06:37:32Z</dcterms:created>
  <dcterms:modified xsi:type="dcterms:W3CDTF">2026-07-29T06:37:32Z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