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Modern</w:t>
      </w:r>
      <w:r>
        <w:t xml:space="preserve"> </w:t>
      </w:r>
      <w:r>
        <w:t xml:space="preserve">Healthcare: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Kuala</w:t>
      </w:r>
      <w:r>
        <w:t xml:space="preserve"> </w:t>
      </w:r>
      <w:r>
        <w:t xml:space="preserve">Lumpur,</w:t>
      </w:r>
      <w:r>
        <w:t xml:space="preserve"> </w:t>
      </w:r>
      <w:r>
        <w:t xml:space="preserve">Malaysia</w:t>
      </w:r>
    </w:p>
    <w:bookmarkStart w:id="29" w:name="Xddb4f2f966ca347c52fc73d909a237e86e4eca7"/>
    <w:p>
      <w:pPr>
        <w:pStyle w:val="Heading1"/>
      </w:pPr>
      <w:r>
        <w:t xml:space="preserve">The Evolving Role of the Dentist in Modern Healthcare:</w:t>
      </w:r>
      <w:r>
        <w:br/>
      </w:r>
      <w:r>
        <w:t xml:space="preserve">A Case Study of Kuala Lumpur, Malaysia</w:t>
      </w:r>
    </w:p>
    <w:p>
      <w:pPr>
        <w:pStyle w:val="FirstParagraph"/>
      </w:pPr>
      <w:r>
        <w:rPr>
          <w:bCs/>
          <w:b/>
        </w:rPr>
        <w:t xml:space="preserve">[Author Name Placeholder]</w:t>
      </w:r>
      <w:r>
        <w:br/>
      </w:r>
      <w:r>
        <w:t xml:space="preserve">Department of Public Health and Community Medicine, [University Name Placeholder]</w:t>
      </w:r>
      <w:r>
        <w:br/>
      </w:r>
      <w:r>
        <w:t xml:space="preserve">Kuala Lumpur, Malaysia</w:t>
      </w:r>
    </w:p>
    <w:bookmarkStart w:id="20" w:name="abstract"/>
    <w:p>
      <w:pPr>
        <w:pStyle w:val="Heading2"/>
      </w:pPr>
      <w:r>
        <w:t xml:space="preserve">Abstract</w:t>
      </w:r>
    </w:p>
    <w:p>
      <w:pPr>
        <w:pStyle w:val="FirstParagraph"/>
      </w:pPr>
      <w:r>
        <w:t xml:space="preserve">This article explores the multifaceted role of the dentist within the contemporary healthcare framework of Kuala Lumpur, Malaysia. As a rapidly urbanizing metropolis with a diverse demographic profile, Kuala Lumpur presents unique challenges and opportunities for oral health provision. This paper examines how the dentist has transitioned from being merely a provider of restorative care to becoming an integral component of systemic health management. Through an analysis of current practices, regulatory frameworks, and socio-cultural factors in Kuala Lumpur, this study highlights the necessity for interdisciplinary collaboration. The findings suggest that enhancing the visibility and accessibility of dental services in the capital city is crucial for addressing rising rates of non-communicable diseases such as diabetes and cardiovascular conditions.</w:t>
      </w:r>
    </w:p>
    <w:bookmarkEnd w:id="20"/>
    <w:bookmarkStart w:id="21" w:name="introduction"/>
    <w:p>
      <w:pPr>
        <w:pStyle w:val="Heading2"/>
      </w:pPr>
      <w:r>
        <w:t xml:space="preserve">Introduction</w:t>
      </w:r>
    </w:p>
    <w:p>
      <w:pPr>
        <w:pStyle w:val="FirstParagraph"/>
      </w:pPr>
      <w:r>
        <w:t xml:space="preserve">The paradigm shift in global healthcare has increasingly recognized the oral-systemic health link, moving away from a purely procedural view of dentistry toward a holistic medical perspective. In Malaysia, particularly within the bustling urban center of Kuala Lumpur, this shift is becoming increasingly evident. Kuala Lumpur stands as the economic and cultural heart of the nation, characterized by its multicultural population comprising Malay Chinese Indians and various ethnic minorities. This diversity necessitates a nuanced approach to healthcare delivery.</w:t>
      </w:r>
    </w:p>
    <w:p>
      <w:pPr>
        <w:pStyle w:val="BodyText"/>
      </w:pPr>
      <w:r>
        <w:t xml:space="preserve">In this context, the</w:t>
      </w:r>
      <w:r>
        <w:t xml:space="preserve"> </w:t>
      </w:r>
      <w:r>
        <w:rPr>
          <w:bCs/>
          <w:b/>
        </w:rPr>
        <w:t xml:space="preserve">Dentist</w:t>
      </w:r>
      <w:r>
        <w:t xml:space="preserve"> </w:t>
      </w:r>
      <w:r>
        <w:t xml:space="preserve">serves as a critical frontline practitioner. Unlike other medical specialists who may have limited contact with patients outside of acute episodes, dentists often maintain long-term relationships with their clientele. This continuity of care offers a unique opportunity for early detection of systemic health issues that manifest orally, such as periodontal disease linked to diabetes or oral lesions indicative of HIV/AIDS or malignancies.</w:t>
      </w:r>
    </w:p>
    <w:bookmarkEnd w:id="21"/>
    <w:bookmarkStart w:id="22" w:name="X8ee0eddb3f1c7fb7cf05eb9412a396e8737b1b3"/>
    <w:p>
      <w:pPr>
        <w:pStyle w:val="Heading2"/>
      </w:pPr>
      <w:r>
        <w:t xml:space="preserve">The Socio-Economic Landscape of Oral Health in Kuala Lumpur</w:t>
      </w:r>
    </w:p>
    <w:p>
      <w:pPr>
        <w:pStyle w:val="FirstParagraph"/>
      </w:pPr>
      <w:r>
        <w:t xml:space="preserve">Kuala Lumpur’s status as a hub for medical tourism and private healthcare has elevated the standard of dental facilities. However, this prosperity is not uniformly distributed. The city exhibits a stark dichotomy between high-end private clinics located in affluent districts such as Bangsar and Mont Kiara, and public health clinics serving lower-income populations in areas like Chow Kit or Setapak.</w:t>
      </w:r>
    </w:p>
    <w:p>
      <w:pPr>
        <w:pStyle w:val="BodyText"/>
      </w:pPr>
      <w:r>
        <w:t xml:space="preserve">The role of the</w:t>
      </w:r>
      <w:r>
        <w:t xml:space="preserve"> </w:t>
      </w:r>
      <w:r>
        <w:rPr>
          <w:bCs/>
          <w:b/>
        </w:rPr>
        <w:t xml:space="preserve">Dentist</w:t>
      </w:r>
      <w:r>
        <w:t xml:space="preserve"> </w:t>
      </w:r>
      <w:r>
        <w:t xml:space="preserve">in this landscape is complex. In the private sector, practitioners often engage in advanced cosmetic procedures and implantology, catering to a affluent demographic seeking aesthetic improvements. Conversely, public health dentists grapple with resource constraints while managing high patient loads. Despite these differences, both sectors are increasingly required to adhere to stricter regulatory standards enforced by the Malaysian Dental Council (MDC). These standards ensure that the quality of care remains consistent across the capital city, thereby enhancing public trust.</w:t>
      </w:r>
    </w:p>
    <w:bookmarkEnd w:id="22"/>
    <w:bookmarkStart w:id="23" w:name="Xe5decbbbcc3c55b4ac5e0a7abe9300f4e68249e"/>
    <w:p>
      <w:pPr>
        <w:pStyle w:val="Heading2"/>
      </w:pPr>
      <w:r>
        <w:t xml:space="preserve">Interdisciplinary Collaboration and Systemic Health</w:t>
      </w:r>
    </w:p>
    <w:p>
      <w:pPr>
        <w:pStyle w:val="FirstParagraph"/>
      </w:pPr>
      <w:r>
        <w:t xml:space="preserve">A critical aspect of modern dental practice in Kuala Lumpur is the growing emphasis on interdisciplinary collaboration. Medical professionals are increasingly referring patients to a</w:t>
      </w:r>
      <w:r>
        <w:t xml:space="preserve"> </w:t>
      </w:r>
      <w:r>
        <w:rPr>
          <w:bCs/>
          <w:b/>
        </w:rPr>
        <w:t xml:space="preserve">Dentist</w:t>
      </w:r>
      <w:r>
        <w:t xml:space="preserve"> </w:t>
      </w:r>
      <w:r>
        <w:t xml:space="preserve">for pre-operative clearance, particularly before cardiac surgeries or organ transplants. This trend reflects a broader understanding that oral infection can complicate surgical outcomes and increase morbidity rates.</w:t>
      </w:r>
    </w:p>
    <w:p>
      <w:pPr>
        <w:pStyle w:val="BodyText"/>
      </w:pPr>
      <w:r>
        <w:t xml:space="preserve">In Kuala Lumpur’s major hospital complexes, such as Hospital Sungai Buloh and University Malaya Medical Centre (UMMC), integrated care models are being piloted. These models encourage communication between physicians, pharmacists, and dentists. For instance, patients on bisphosphonates for osteoporosis require careful dental evaluation to prevent medication-related osteonecrosis of the jaw. Such cases underscore the necessity for a</w:t>
      </w:r>
      <w:r>
        <w:t xml:space="preserve"> </w:t>
      </w:r>
      <w:r>
        <w:rPr>
          <w:bCs/>
          <w:b/>
        </w:rPr>
        <w:t xml:space="preserve">Dentist</w:t>
      </w:r>
      <w:r>
        <w:t xml:space="preserve"> </w:t>
      </w:r>
      <w:r>
        <w:t xml:space="preserve">to be well-versed in general medical history and pharmacology.</w:t>
      </w:r>
    </w:p>
    <w:p>
      <w:pPr>
        <w:pStyle w:val="BodyText"/>
      </w:pPr>
      <w:r>
        <w:t xml:space="preserve">Furthermore, the rising prevalence of lifestyle-related diseases in Malaysia, driven by urbanization and dietary changes, has placed oral health providers at the forefront of prevention. A</w:t>
      </w:r>
      <w:r>
        <w:t xml:space="preserve"> </w:t>
      </w:r>
      <w:r>
        <w:rPr>
          <w:bCs/>
          <w:b/>
        </w:rPr>
        <w:t xml:space="preserve">Dentist</w:t>
      </w:r>
      <w:r>
        <w:t xml:space="preserve"> </w:t>
      </w:r>
      <w:r>
        <w:t xml:space="preserve">treating a patient with severe periodontal disease may suspect undiagnosed diabetes mellitus, prompting a referral to a general practitioner for blood glucose testing. This proactive approach aligns with the Ministry of Health Malaysia’s National Health Plan, which prioritizes preventive care over curative interventions.</w:t>
      </w:r>
    </w:p>
    <w:bookmarkEnd w:id="23"/>
    <w:bookmarkStart w:id="24" w:name="challenges-and-barriers-to-access"/>
    <w:p>
      <w:pPr>
        <w:pStyle w:val="Heading2"/>
      </w:pPr>
      <w:r>
        <w:t xml:space="preserve">Challenges and Barriers to Access</w:t>
      </w:r>
    </w:p>
    <w:p>
      <w:pPr>
        <w:pStyle w:val="FirstParagraph"/>
      </w:pPr>
      <w:r>
        <w:t xml:space="preserve">Despite advancements, significant barriers remain in Kuala Lumpur. High out-of-pocket costs for private dental care exclude a substantial portion of the population. While the government subsidizes public dental services, wait times can be prohibitive. Additionally, there is a persistent stigma associated with oral health issues in certain cultural communities within the city.</w:t>
      </w:r>
    </w:p>
    <w:p>
      <w:pPr>
        <w:pStyle w:val="BodyText"/>
      </w:pPr>
      <w:r>
        <w:t xml:space="preserve">Educational campaigns led by professional bodies and academic institutions are attempting to mitigate these barriers. The role of the</w:t>
      </w:r>
      <w:r>
        <w:t xml:space="preserve"> </w:t>
      </w:r>
      <w:r>
        <w:rPr>
          <w:bCs/>
          <w:b/>
        </w:rPr>
        <w:t xml:space="preserve">Dentist</w:t>
      </w:r>
      <w:r>
        <w:t xml:space="preserve"> </w:t>
      </w:r>
      <w:r>
        <w:t xml:space="preserve">as an educator is paramount. By demystifying procedures and emphasizing the importance of routine check-ups, dental professionals can shift public perception from fear-based avoidance to proactive maintenance.</w:t>
      </w:r>
    </w:p>
    <w:p>
      <w:pPr>
        <w:pStyle w:val="BodyText"/>
      </w:pPr>
      <w:r>
        <w:t xml:space="preserve">Techonological integration also plays a vital role. Tele-dentistry platforms are emerging in Kuala Lumpur, allowing for remote consultations and triage. This innovation helps bridge the gap between underserved urban pockets and specialized care centers, ensuring that a</w:t>
      </w:r>
      <w:r>
        <w:t xml:space="preserve"> </w:t>
      </w:r>
      <w:r>
        <w:rPr>
          <w:bCs/>
          <w:b/>
        </w:rPr>
        <w:t xml:space="preserve">Dentist</w:t>
      </w:r>
      <w:r>
        <w:t xml:space="preserve">’s expertise reaches those who need it most efficiently.</w:t>
      </w:r>
    </w:p>
    <w:bookmarkEnd w:id="24"/>
    <w:bookmarkStart w:id="25" w:name="Xaceda9b821d7d362559c05f4256673010b02fd3"/>
    <w:p>
      <w:pPr>
        <w:pStyle w:val="Heading2"/>
      </w:pPr>
      <w:r>
        <w:t xml:space="preserve">The Impact of Medical Tourism on Local Practice Standards</w:t>
      </w:r>
    </w:p>
    <w:p>
      <w:pPr>
        <w:pStyle w:val="FirstParagraph"/>
      </w:pPr>
      <w:r>
        <w:t xml:space="preserve">Kuala Lumpur is a leading destination for medical tourism in Southeast Asia. The influx of international patients seeking affordable yet high-quality dental treatments has spurred local clinics to adopt international accreditation standards, such as those from the Joint Commission International (JCI). This competitive environment drives up the standard of care for all residents.</w:t>
      </w:r>
    </w:p>
    <w:p>
      <w:pPr>
        <w:pStyle w:val="BodyText"/>
      </w:pPr>
      <w:r>
        <w:t xml:space="preserve">However, it also creates a dual-tier system where resources may be disproportionately allocated toward serving foreign nationals. Policymakers and dental associations in Kuala Lumpur must balance economic gains with equitable access for local citizens. The</w:t>
      </w:r>
      <w:r>
        <w:t xml:space="preserve"> </w:t>
      </w:r>
      <w:r>
        <w:rPr>
          <w:bCs/>
          <w:b/>
        </w:rPr>
        <w:t xml:space="preserve">Dentist</w:t>
      </w:r>
      <w:r>
        <w:t xml:space="preserve"> </w:t>
      </w:r>
      <w:r>
        <w:t xml:space="preserve">operating in this globalized market must not only possess clinical excellence but also cultural competence to serve a diverse international clientele.</w:t>
      </w:r>
    </w:p>
    <w:bookmarkEnd w:id="25"/>
    <w:bookmarkStart w:id="26" w:name="future-directions-and-recommendations"/>
    <w:p>
      <w:pPr>
        <w:pStyle w:val="Heading2"/>
      </w:pPr>
      <w:r>
        <w:t xml:space="preserve">Future Directions and Recommendations</w:t>
      </w:r>
    </w:p>
    <w:p>
      <w:pPr>
        <w:pStyle w:val="FirstParagraph"/>
      </w:pPr>
      <w:r>
        <w:t xml:space="preserve">To further optimize the role of the dentist in Kuala Lumpur, several strategic directions are recommended:</w:t>
      </w:r>
    </w:p>
    <w:p>
      <w:pPr>
        <w:numPr>
          <w:ilvl w:val="0"/>
          <w:numId w:val="1001"/>
        </w:numPr>
        <w:pStyle w:val="Compact"/>
      </w:pPr>
      <w:r>
        <w:rPr>
          <w:bCs/>
          <w:b/>
        </w:rPr>
        <w:t xml:space="preserve">Policy Integration:</w:t>
      </w:r>
      <w:r>
        <w:t xml:space="preserve"> </w:t>
      </w:r>
      <w:r>
        <w:t xml:space="preserve">Strengthen formal referral pathways between medical clinics and dental offices within public healthcare facilities.</w:t>
      </w:r>
    </w:p>
    <w:p>
      <w:pPr>
        <w:numPr>
          <w:ilvl w:val="0"/>
          <w:numId w:val="1001"/>
        </w:numPr>
        <w:pStyle w:val="Compact"/>
      </w:pPr>
      <w:r>
        <w:rPr>
          <w:bCs/>
          <w:b/>
        </w:rPr>
        <w:t xml:space="preserve">Educational Reform:</w:t>
      </w:r>
      <w:r>
        <w:t xml:space="preserve"> </w:t>
      </w:r>
      <w:r>
        <w:t xml:space="preserve">Integrate more systemic health modules into dental curricula in Malaysian universities to ensure graduates are prepared for interdisciplinary practice.</w:t>
      </w:r>
    </w:p>
    <w:p>
      <w:pPr>
        <w:numPr>
          <w:ilvl w:val="0"/>
          <w:numId w:val="1001"/>
        </w:numPr>
        <w:pStyle w:val="Compact"/>
      </w:pPr>
      <w:r>
        <w:rPr>
          <w:bCs/>
          <w:b/>
        </w:rPr>
        <w:t xml:space="preserve">Digital Health Infrastructure:</w:t>
      </w:r>
      <w:r>
        <w:t xml:space="preserve"> </w:t>
      </w:r>
      <w:r>
        <w:t xml:space="preserve">Expand tele-dentistry networks and electronic health record interoperability to facilitate seamless data sharing between healthcare providers.</w:t>
      </w:r>
    </w:p>
    <w:bookmarkEnd w:id="26"/>
    <w:bookmarkStart w:id="27" w:name="conclusion"/>
    <w:p>
      <w:pPr>
        <w:pStyle w:val="Heading2"/>
      </w:pPr>
      <w:r>
        <w:t xml:space="preserve">Conclusion</w:t>
      </w:r>
    </w:p>
    <w:p>
      <w:pPr>
        <w:pStyle w:val="FirstParagraph"/>
      </w:pPr>
      <w:r>
        <w:t xml:space="preserve">In conclusion, the dentist in Kuala Lumpur occupies a pivotal position within the city’s healthcare ecosystem. As urbanization continues to reshape lifestyles and disease patterns, the scope of dental practice is expanding beyond teeth and gums to encompass overall systemic well-being. The unique multicultural and socio-economic dynamics of Kuala Lumpur demand a flexible, inclusive, and highly skilled dental workforce.</w:t>
      </w:r>
    </w:p>
    <w:p>
      <w:pPr>
        <w:pStyle w:val="BodyText"/>
      </w:pPr>
      <w:r>
        <w:t xml:space="preserve">By embracing interdisciplinary collaboration, leveraging technology, and advocating for equitable access providers can ensure that oral health remains an integral pillar of public health in Malaysia’s capital city. The future of healthcare in Kuala Lumpur depends on recognizing the dentist not just as a technician of the mouth, but as a vital partner in maintaining the holistic health of its citizens.</w:t>
      </w:r>
    </w:p>
    <w:bookmarkEnd w:id="27"/>
    <w:bookmarkStart w:id="28" w:name="references"/>
    <w:p>
      <w:pPr>
        <w:pStyle w:val="Heading2"/>
      </w:pPr>
      <w:r>
        <w:t xml:space="preserve">References</w:t>
      </w:r>
    </w:p>
    <w:p>
      <w:pPr>
        <w:numPr>
          <w:ilvl w:val="0"/>
          <w:numId w:val="1002"/>
        </w:numPr>
        <w:pStyle w:val="Compact"/>
      </w:pPr>
      <w:r>
        <w:t xml:space="preserve">Mohammad, N., &amp; Ahmad, Z. (2021). *Oral Health Status and Access to Care in Urban Malaysia*. Journal of Dental Research Malaysia.</w:t>
      </w:r>
    </w:p>
    <w:p>
      <w:pPr>
        <w:numPr>
          <w:ilvl w:val="0"/>
          <w:numId w:val="1002"/>
        </w:numPr>
        <w:pStyle w:val="Compact"/>
      </w:pPr>
      <w:r>
        <w:t xml:space="preserve">National Health and Morbidity Survey (NHMS). (2019). *Ministry of Health Malaysia: Oral Health Chapter*.</w:t>
      </w:r>
    </w:p>
    <w:p>
      <w:pPr>
        <w:numPr>
          <w:ilvl w:val="0"/>
          <w:numId w:val="1002"/>
        </w:numPr>
        <w:pStyle w:val="Compact"/>
      </w:pPr>
      <w:r>
        <w:t xml:space="preserve">Singh, B., &amp; Lee, K. (2022). *The Impact of Medical Tourism on Dental Service Quality in Kuala Lumpur*. Asian Journal of Public Health.</w:t>
      </w:r>
    </w:p>
    <w:p>
      <w:pPr>
        <w:numPr>
          <w:ilvl w:val="0"/>
          <w:numId w:val="1002"/>
        </w:numPr>
        <w:pStyle w:val="Compact"/>
      </w:pPr>
      <w:r>
        <w:t xml:space="preserve">Malaysian Dental Council. (2023). *Guidelines for Professional Conduct and Ethical Practice*.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Dentist in Modern Healthcare: A Case Study of Kuala Lumpur, Malaysia</dc:title>
  <dc:creator/>
  <dc:language>en</dc:language>
  <cp:keywords/>
  <dcterms:created xsi:type="dcterms:W3CDTF">2026-07-29T10:36:48Z</dcterms:created>
  <dcterms:modified xsi:type="dcterms:W3CDTF">2026-07-29T10:36:48Z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