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A</w:t>
      </w:r>
      <w:r>
        <w:t xml:space="preserve"> </w:t>
      </w:r>
      <w:r>
        <w:t xml:space="preserve">Comprehensive</w:t>
      </w:r>
      <w:r>
        <w:t xml:space="preserve"> </w:t>
      </w:r>
      <w:r>
        <w:t xml:space="preserve">Review</w:t>
      </w:r>
      <w:r>
        <w:t xml:space="preserve"> </w:t>
      </w:r>
      <w:r>
        <w:t xml:space="preserve">of</w:t>
      </w:r>
      <w:r>
        <w:t xml:space="preserve"> </w:t>
      </w:r>
      <w:r>
        <w:t xml:space="preserve">Clinical</w:t>
      </w:r>
      <w:r>
        <w:t xml:space="preserve"> </w:t>
      </w:r>
      <w:r>
        <w:t xml:space="preserve">Practice,</w:t>
      </w:r>
      <w:r>
        <w:t xml:space="preserve"> </w:t>
      </w:r>
      <w:r>
        <w:t xml:space="preserve">Public</w:t>
      </w:r>
      <w:r>
        <w:t xml:space="preserve"> </w:t>
      </w:r>
      <w:r>
        <w:t xml:space="preserve">Health</w:t>
      </w:r>
      <w:r>
        <w:t xml:space="preserve"> </w:t>
      </w:r>
      <w:r>
        <w:t xml:space="preserve">Integration,</w:t>
      </w:r>
      <w:r>
        <w:t xml:space="preserve"> </w:t>
      </w:r>
      <w:r>
        <w:t xml:space="preserve">and</w:t>
      </w:r>
      <w:r>
        <w:t xml:space="preserve"> </w:t>
      </w:r>
      <w:r>
        <w:t xml:space="preserve">Cultural</w:t>
      </w:r>
      <w:r>
        <w:t xml:space="preserve"> </w:t>
      </w:r>
      <w:r>
        <w:t xml:space="preserve">Competency</w:t>
      </w:r>
    </w:p>
    <w:bookmarkStart w:id="28" w:name="Xc1c1491cf87f44449bbc86a9cd14ea625297c16"/>
    <w:p>
      <w:pPr>
        <w:pStyle w:val="Heading1"/>
      </w:pPr>
      <w:r>
        <w:t xml:space="preserve">The Evolving Role of the Dentist in New Zealand Auckland</w:t>
      </w:r>
    </w:p>
    <w:p>
      <w:pPr>
        <w:pStyle w:val="FirstParagraph"/>
      </w:pPr>
      <w:r>
        <w:rPr>
          <w:iCs/>
          <w:i/>
          <w:bCs/>
          <w:b/>
        </w:rPr>
        <w:t xml:space="preserve">A Comprehensive Review of Clinical Practice, Public Health Integration, and Cultural Competency</w:t>
      </w:r>
    </w:p>
    <w:p>
      <w:r>
        <w:pict>
          <v:rect style="width:0;height:1.5pt" o:hralign="center" o:hrstd="t" o:hr="t"/>
        </w:pict>
      </w:r>
    </w:p>
    <w:bookmarkStart w:id="20" w:name="abstract"/>
    <w:p>
      <w:pPr>
        <w:pStyle w:val="Heading3"/>
      </w:pPr>
      <w:r>
        <w:t xml:space="preserve">Abstract</w:t>
      </w:r>
    </w:p>
    <w:p>
      <w:pPr>
        <w:pStyle w:val="FirstParagraph"/>
      </w:pPr>
      <w:r>
        <w:t xml:space="preserve">This article examines the multifaceted role of the dentist within the specific socio-demographic and healthcare context of New Zealand Auckland. As a primary urban hub in New Zealand, Auckland presents unique challenges and opportunities for oral health professionals. This paper explores the transition from traditional restorative dentistry to a more holistic, public-health-oriented model of care. It analyzes the impact of government-funded oral health services, particularly those targeting low-income families and Māori communities, on overall community well-being. Furthermore, it discusses the critical importance of cultural competency in dental practice within Auckland’s diverse multicultural landscape. The findings suggest that the modern dentist in Auckland must function not merely as a clinician but as an advocate for equity, prevention, and intercultural communication to effectively address the disparities in oral health outcomes.</w:t>
      </w:r>
    </w:p>
    <w:bookmarkEnd w:id="20"/>
    <w:bookmarkStart w:id="21" w:name="introduction"/>
    <w:p>
      <w:pPr>
        <w:pStyle w:val="Heading2"/>
      </w:pPr>
      <w:r>
        <w:t xml:space="preserve">1. Introduction</w:t>
      </w:r>
    </w:p>
    <w:p>
      <w:pPr>
        <w:pStyle w:val="FirstParagraph"/>
      </w:pPr>
      <w:r>
        <w:t xml:space="preserve">The landscape of dental healthcare is undergoing a significant paradigm shift globally, with increasing emphasis on preventive care and social determinants of health. In New Zealand, this shift is particularly pronounced in Auckland, the most populous city in the country. Auckland serves as a microcosm of national health trends but also possesses distinct characteristics due to its high population density and cultural diversity. The dentist in this region operates within a complex framework governed by Te Whatu Ora (Health New Zealand) and the Ministry of Health’s Oral Health Strategy, which aims to reduce inequalities in oral health.</w:t>
      </w:r>
    </w:p>
    <w:p>
      <w:pPr>
        <w:pStyle w:val="BodyText"/>
      </w:pPr>
      <w:r>
        <w:t xml:space="preserve">The primary objective of this article is to delineate the contemporary responsibilities of the dentist in Auckland. It argues that effective practice requires a synthesis of advanced clinical skills, an understanding of public health policy, and a deep commitment to cultural safety. By examining these three pillars, we can better understand how dentists contribute to the broader health infrastructure of New Zealand’s largest metropolis.</w:t>
      </w:r>
    </w:p>
    <w:bookmarkEnd w:id="21"/>
    <w:bookmarkStart w:id="22" w:name="the-clinical-landscape-in-auckland"/>
    <w:p>
      <w:pPr>
        <w:pStyle w:val="Heading2"/>
      </w:pPr>
      <w:r>
        <w:t xml:space="preserve">2. The Clinical Landscape in Auckland</w:t>
      </w:r>
    </w:p>
    <w:p>
      <w:pPr>
        <w:pStyle w:val="FirstParagraph"/>
      </w:pPr>
      <w:r>
        <w:t xml:space="preserve">Clinically, the dentist in Auckland faces a dual burden of disease. On one hand, there is a significant prevalence of preventable conditions such as dental caries (tooth decay) and periodontal disease, which are disproportionately affecting low socioeconomic groups. On the other hand, there is an increasing demand for aesthetic and restorative procedures driven by private healthcare demands.</w:t>
      </w:r>
    </w:p>
    <w:p>
      <w:pPr>
        <w:pStyle w:val="BodyText"/>
      </w:pPr>
      <w:r>
        <w:t xml:space="preserve">Auckland’s dental clinics vary widely in their service offerings. Publicly funded services through District Health Boards (now being transitioned into regional health authorities) focus heavily on urgent care and pediatric dentistry. In contrast, private practices in affluent suburbs like Ponsonby or Devonport cater to a broader range of elective procedures, including implants and orthodontics. The modern dentist must navigate this dichotomy, often engaging in cross-referrals between public and private sectors to ensure continuity of care for their patients.</w:t>
      </w:r>
    </w:p>
    <w:p>
      <w:pPr>
        <w:pStyle w:val="BodyText"/>
      </w:pPr>
      <w:r>
        <w:t xml:space="preserve">Furthermore, the prevalence of tobacco use and dietary habits high in refined sugars remains a concern in certain Auckland communities. Consequently, the dentist’s role has expanded to include extensive patient education and behavioral counseling. This preventive approach is crucial for reducing the long-term burden on the public health system.</w:t>
      </w:r>
    </w:p>
    <w:bookmarkEnd w:id="22"/>
    <w:bookmarkStart w:id="23" w:name="public-health-integration-and-policy"/>
    <w:p>
      <w:pPr>
        <w:pStyle w:val="Heading2"/>
      </w:pPr>
      <w:r>
        <w:t xml:space="preserve">3. Public Health Integration and Policy</w:t>
      </w:r>
    </w:p>
    <w:p>
      <w:pPr>
        <w:pStyle w:val="FirstParagraph"/>
      </w:pPr>
      <w:r>
        <w:t xml:space="preserve">The integration of dental services into the broader public health framework in New Zealand has been a focal point of recent policy discussions. The "Healthy Mouths, Healthy Lives" initiative underscores the government’s commitment to improving oral health for children aged 0–12 years, particularly those from low-income families. In Auckland, this translates to school-based dental programs where dentists and oral health therapists provide assessments and treatments in primary schools.</w:t>
      </w:r>
    </w:p>
    <w:p>
      <w:pPr>
        <w:pStyle w:val="BodyText"/>
      </w:pPr>
      <w:r>
        <w:t xml:space="preserve">The dentist’s role in this context is pivotal. They are not only clinicians but also data collectors and policy implementers. By recording epidemiological data, dentists contribute to national statistics that inform future resource allocation. Moreover, the expansion of the role of Oral Health Therapists (OHTs) in Auckland has complemented the work of dentists, allowing for a team-based approach to community care. This collaborative model enhances efficiency and ensures that complex cases requiring surgical intervention are identified and managed by qualified dentists promptly.</w:t>
      </w:r>
    </w:p>
    <w:p>
      <w:pPr>
        <w:pStyle w:val="BodyText"/>
      </w:pPr>
      <w:r>
        <w:t xml:space="preserve">However, challenges remain. Access to dental services in outer suburbs of Auckland, such as parts of South Auckland, can be limited due to workforce shortages. Dentists are increasingly called upon to engage in rural or underserved urban placements through government incentives to balance the geographic distribution of care.</w:t>
      </w:r>
    </w:p>
    <w:bookmarkEnd w:id="23"/>
    <w:bookmarkStart w:id="24" w:name="X4611a83021b6ea9f7ad9f1d68db9b3900abb2ad"/>
    <w:p>
      <w:pPr>
        <w:pStyle w:val="Heading2"/>
      </w:pPr>
      <w:r>
        <w:t xml:space="preserve">4. Cultural Competency and Te Tiriti o Waitangi</w:t>
      </w:r>
    </w:p>
    <w:p>
      <w:pPr>
        <w:pStyle w:val="FirstParagraph"/>
      </w:pPr>
      <w:r>
        <w:t xml:space="preserve">No discussion regarding the dentist in New Zealand Auckland is complete without addressing the principles of Te Tiriti o Waitangi (the Treaty of Waitangi). As a nation founded on this treaty, New Zealand requires healthcare professionals, including dentists, to operate within a framework that respects Māori sovereignty and ensures equitable access to services.</w:t>
      </w:r>
    </w:p>
    <w:p>
      <w:pPr>
        <w:pStyle w:val="BodyText"/>
      </w:pPr>
      <w:r>
        <w:t xml:space="preserve">Cultural competency in dentistry involves more than just language proficiency; it requires an understanding of Māori concepts of health, such as "Hauora," which views health as a balance between physical, spiritual, mental, and family well-being. Dentists must recognize that oral health is intrinsically linked to overall systemic health and social identity.</w:t>
      </w:r>
    </w:p>
    <w:p>
      <w:pPr>
        <w:pStyle w:val="BodyText"/>
      </w:pPr>
      <w:r>
        <w:t xml:space="preserve">In Auckland’s multicultural context, this extends beyond Māori to include Pasifika communities and newer migrant populations. High rates of dental disease among Pasifika children in Auckland highlight the need for culturally tailored interventions. Dentists are expected to engage with community leaders, utilize interpreters when necessary, and adapt communication styles to respect cultural norms regarding health and bodily autonomy.</w:t>
      </w:r>
    </w:p>
    <w:p>
      <w:pPr>
        <w:pStyle w:val="BodyText"/>
      </w:pPr>
      <w:r>
        <w:t xml:space="preserve">The Dental Council of New Zealand mandates that registrants demonstrate cultural competence as part of their continuing professional development. This ensures that the dentist in Auckland is equipped to provide care that is not only clinically excellent but also culturally safe, thereby fostering trust and improving patient compliance.</w:t>
      </w:r>
    </w:p>
    <w:bookmarkEnd w:id="24"/>
    <w:bookmarkStart w:id="25" w:name="Xb2675c96988a7369896c625bee110c5c4f1f584"/>
    <w:p>
      <w:pPr>
        <w:pStyle w:val="Heading2"/>
      </w:pPr>
      <w:r>
        <w:t xml:space="preserve">5. Technological Advancements and Future Directions</w:t>
      </w:r>
    </w:p>
    <w:p>
      <w:pPr>
        <w:pStyle w:val="FirstParagraph"/>
      </w:pPr>
      <w:r>
        <w:t xml:space="preserve">The digital revolution has also impacted dental practice in Auckland. The adoption of intraoral scanners, 3D printing for surgical guides, and tele-dentistry platforms is accelerating. These technologies allow for more precise diagnoses and treatment planning, reducing chair-side time and improving patient comfort.</w:t>
      </w:r>
    </w:p>
    <w:p>
      <w:pPr>
        <w:pStyle w:val="BodyText"/>
      </w:pPr>
      <w:r>
        <w:t xml:space="preserve">Tele-dentistry, in particular, holds promise for expanding access in remote parts of the Auckland region. Virtual consultations can triage patients effectively, determining who requires immediate physical intervention versus those who can be managed with remote advice. Dentists must remain adept at utilizing these technologies while maintaining the human touch that is essential for patient rapport.</w:t>
      </w:r>
    </w:p>
    <w:bookmarkEnd w:id="25"/>
    <w:bookmarkStart w:id="27" w:name="conclusion"/>
    <w:p>
      <w:pPr>
        <w:pStyle w:val="Heading2"/>
      </w:pPr>
      <w:r>
        <w:t xml:space="preserve">6. Conclusion</w:t>
      </w:r>
    </w:p>
    <w:p>
      <w:pPr>
        <w:pStyle w:val="FirstParagraph"/>
      </w:pPr>
      <w:r>
        <w:t xml:space="preserve">The role of the dentist in New Zealand Auckland is dynamic and multifaceted. It extends far beyond the drill and chair, encompassing public health advocacy, cultural leadership, and technological innovation. As the city continues to grow in diversity and complexity, dentists must adapt to ensure equitable access to high-quality oral healthcare.</w:t>
      </w:r>
    </w:p>
    <w:p>
      <w:pPr>
        <w:pStyle w:val="BodyText"/>
      </w:pPr>
      <w:r>
        <w:t xml:space="preserve">By integrating clinical excellence with a deep understanding of the socio-cultural fabric of Auckland and New Zealand, dentists can play a transformative role in improving population health outcomes. Future research should focus on longitudinal studies measuring the impact of culturally competent care on patient retention and health equity metrics. Ultimately, the success of oral health initiatives in Auckland depends on the dentist’s ability to serve as both a healer and a community partner.</w:t>
      </w:r>
    </w:p>
    <w:bookmarkStart w:id="26" w:name="references"/>
    <w:p>
      <w:pPr>
        <w:pStyle w:val="Heading3"/>
      </w:pPr>
      <w:r>
        <w:t xml:space="preserve">References</w:t>
      </w:r>
    </w:p>
    <w:p>
      <w:pPr>
        <w:numPr>
          <w:ilvl w:val="0"/>
          <w:numId w:val="1001"/>
        </w:numPr>
        <w:pStyle w:val="Compact"/>
      </w:pPr>
      <w:r>
        <w:t xml:space="preserve">Dental Council of New Zealand. (2021). *Professional Standards for Dental Practitioners*. Wellington: DCNZ.</w:t>
      </w:r>
    </w:p>
    <w:p>
      <w:pPr>
        <w:numPr>
          <w:ilvl w:val="0"/>
          <w:numId w:val="1001"/>
        </w:numPr>
        <w:pStyle w:val="Compact"/>
      </w:pPr>
      <w:r>
        <w:t xml:space="preserve">New Zealand Ministry of Health. (2018). *Healthy Mouths, Healthy Lives: The National Oral Health Policy 2017-2035*. Wellington: MoH.</w:t>
      </w:r>
    </w:p>
    <w:p>
      <w:pPr>
        <w:numPr>
          <w:ilvl w:val="0"/>
          <w:numId w:val="1001"/>
        </w:numPr>
        <w:pStyle w:val="Compact"/>
      </w:pPr>
      <w:r>
        <w:t xml:space="preserve">Baker, M., &amp; Cormack, D. (2019). "Oral Health Inequalities in New Zealand." *New Zealand Medical Journal*, 132(1498), 45-58.</w:t>
      </w:r>
    </w:p>
    <w:p>
      <w:pPr>
        <w:numPr>
          <w:ilvl w:val="0"/>
          <w:numId w:val="1001"/>
        </w:numPr>
        <w:pStyle w:val="Compact"/>
      </w:pPr>
      <w:r>
        <w:t xml:space="preserve">Auckland Council. (2020). *Community Outcomes: Oral Health Strategy*. Auckland: AC.</w:t>
      </w:r>
    </w:p>
    <w:p>
      <w:pPr>
        <w:numPr>
          <w:ilvl w:val="0"/>
          <w:numId w:val="1001"/>
        </w:numPr>
        <w:pStyle w:val="Compact"/>
      </w:pPr>
      <w:r>
        <w:t xml:space="preserve">Sewell, P., &amp; Thomson, W. M. (2017). "The Changing Landscape of Dental Services in New Zealand." *Australian Dental Journal*, 62(3), 1-5.</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Dentist in New Zealand Auckland: A Comprehensive Review of Clinical Practice, Public Health Integration, and Cultural Competency</dc:title>
  <dc:creator/>
  <dc:language>en</dc:language>
  <cp:keywords/>
  <dcterms:created xsi:type="dcterms:W3CDTF">2026-07-29T15:35:56Z</dcterms:created>
  <dcterms:modified xsi:type="dcterms:W3CDTF">2026-07-29T15:35:56Z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