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Nigeria: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Practitioners</w:t>
      </w:r>
      <w:r>
        <w:t xml:space="preserve"> </w:t>
      </w:r>
      <w:r>
        <w:t xml:space="preserve">in</w:t>
      </w:r>
      <w:r>
        <w:t xml:space="preserve"> </w:t>
      </w:r>
      <w:r>
        <w:t xml:space="preserve">Abuja</w:t>
      </w:r>
    </w:p>
    <w:bookmarkStart w:id="32" w:name="Xe4e6b23638ff137379691a4eed5cbf74338d739"/>
    <w:p>
      <w:pPr>
        <w:pStyle w:val="Heading1"/>
      </w:pPr>
      <w:r>
        <w:t xml:space="preserve">The Evolving Landscape of Dental Care in Nigeria:</w:t>
      </w:r>
      <w:r>
        <w:br/>
      </w:r>
      <w:r>
        <w:t xml:space="preserve">A Strategic Analysis for Practitioners in Abuja</w:t>
      </w:r>
    </w:p>
    <w:p>
      <w:pPr>
        <w:pStyle w:val="FirstParagraph"/>
      </w:pPr>
      <w:r>
        <w:rPr>
          <w:iCs/>
          <w:i/>
          <w:bCs/>
          <w:b/>
        </w:rPr>
        <w:t xml:space="preserve">Abstract</w:t>
      </w:r>
    </w:p>
    <w:p>
      <w:pPr>
        <w:pStyle w:val="BodyText"/>
      </w:pPr>
      <w:r>
        <w:t xml:space="preserve">This article examines the current state of dental healthcare provision within the Federal Capital Territory (FCT) of Nigeria, specifically focusing on the city of Abuja. As a rapidly urbanizing hub, Abuja presents unique challenges and opportunities for the profession. This paper analyzes demographic shifts, infrastructural demands, regulatory frameworks, and economic factors influencing patient behavior toward Dentist services in Nigeria’s capital. It argues that sustainable growth in this sector requires a blend of technological adoption, community engagement strategies tailored to local cultural contexts, and adherence to rigorous academic standards of practice. The study concludes with strategic recommendations for Dentist professionals aiming to establish or expand practices in Abuja.</w:t>
      </w:r>
    </w:p>
    <w:bookmarkStart w:id="20" w:name="introduction"/>
    <w:p>
      <w:pPr>
        <w:pStyle w:val="Heading2"/>
      </w:pPr>
      <w:r>
        <w:rPr>
          <w:bCs/>
          <w:b/>
        </w:rPr>
        <w:t xml:space="preserve">1. Introduction</w:t>
      </w:r>
    </w:p>
    <w:p>
      <w:pPr>
        <w:pStyle w:val="FirstParagraph"/>
      </w:pPr>
      <w:r>
        <w:t xml:space="preserve">The healthcare sector in Nigeria is undergoing a profound transformation, driven by urbanization, population growth, and increasing health awareness. Within this broader context, the field of stomatology has emerged as a critical component of general health services. Nowhere is this trend more evident than in Abuja, the planned capital city of Nigeria. Unlike older Nigerian cities with historic but often strained medical infrastructures, Abuja was designed with modern amenities in mind, positioning it as a hub for premium healthcare services in West Africa.</w:t>
      </w:r>
    </w:p>
    <w:p>
      <w:pPr>
        <w:pStyle w:val="BodyText"/>
      </w:pPr>
      <w:r>
        <w:t xml:space="preserve">However, despite the modern infrastructure and high concentration of civil servants and expatriates residing in Abuja, access to affordable and quality dental care remains a complex issue. For the professional Dentist operating within this jurisdiction, understanding the specific socio-economic dynamics of Nigeria Abuja is not merely an academic exercise but a practical necessity for business sustainability and public health improvement. This article seeks to bridge the gap between theoretical oral health data and practical clinical application in this unique geographical setting.</w:t>
      </w:r>
    </w:p>
    <w:bookmarkEnd w:id="20"/>
    <w:bookmarkStart w:id="23" w:name="demographic-drivers-and-patient-profiles"/>
    <w:p>
      <w:pPr>
        <w:pStyle w:val="Heading2"/>
      </w:pPr>
      <w:r>
        <w:rPr>
          <w:bCs/>
          <w:b/>
        </w:rPr>
        <w:t xml:space="preserve">2. Demographic Drivers and Patient Profiles</w:t>
      </w:r>
    </w:p>
    <w:p>
      <w:pPr>
        <w:pStyle w:val="FirstParagraph"/>
      </w:pPr>
      <w:r>
        <w:t xml:space="preserve">To understand the demand for dental services, one must first analyze the population of Abuja. The city hosts a diverse demographic mix, ranging from high-income civil servants and diplomats to a growing middle class and low-income informal sector workers. This stratification significantly impacts how patients perceive and seek out care from a Dentist.</w:t>
      </w:r>
    </w:p>
    <w:bookmarkStart w:id="21" w:name="the-civil-servant-demographic"/>
    <w:p>
      <w:pPr>
        <w:pStyle w:val="Heading3"/>
      </w:pPr>
      <w:r>
        <w:rPr>
          <w:bCs/>
          <w:b/>
        </w:rPr>
        <w:t xml:space="preserve">2.1 The Civil Servant Demographic</w:t>
      </w:r>
    </w:p>
    <w:p>
      <w:pPr>
        <w:pStyle w:val="FirstParagraph"/>
      </w:pPr>
      <w:r>
        <w:t xml:space="preserve">A significant portion of Abuja’s population comprises government employees who are eligible for healthcare coverage through the National Health Insurance Authority (NHIA) or specific institutional health schemes. For a Dentist, this segment represents a stable, predictable revenue stream. However, reimbursement delays and bureaucratic hurdles often characterize interactions with these insurance frameworks. Consequently, successful practitioners in Nigeria Abuja must develop administrative systems capable of navigating these complexities efficiently.</w:t>
      </w:r>
    </w:p>
    <w:bookmarkEnd w:id="21"/>
    <w:bookmarkStart w:id="22" w:name="the-expatriate-and-elite-sector"/>
    <w:p>
      <w:pPr>
        <w:pStyle w:val="Heading3"/>
      </w:pPr>
      <w:r>
        <w:rPr>
          <w:bCs/>
          <w:b/>
        </w:rPr>
        <w:t xml:space="preserve">2.2 The Expatriate and Elite Sector</w:t>
      </w:r>
    </w:p>
    <w:p>
      <w:pPr>
        <w:pStyle w:val="FirstParagraph"/>
      </w:pPr>
      <w:r>
        <w:t xml:space="preserve">As the seat of government and host to numerous international organizations, Abuja attracts a transient but wealthy population. This group typically seeks premium dental services, including cosmetic dentistry, implants, and orthodontics. They are less sensitive to cost but highly sensitive to quality, hygiene standards, and service speed. For the modern Dentist in Nigeria Abuja, catering to this demographic requires investment in state-of-the-art equipment and a service model that mirrors international standards of care.</w:t>
      </w:r>
    </w:p>
    <w:bookmarkEnd w:id="22"/>
    <w:bookmarkEnd w:id="23"/>
    <w:bookmarkStart w:id="26" w:name="Xc54783c3270b2ad292cd8fd1061835875814d7f"/>
    <w:p>
      <w:pPr>
        <w:pStyle w:val="Heading2"/>
      </w:pPr>
      <w:r>
        <w:rPr>
          <w:bCs/>
          <w:b/>
        </w:rPr>
        <w:t xml:space="preserve">3. Infrastructural Challenges and Technological Adaptation</w:t>
      </w:r>
    </w:p>
    <w:p>
      <w:pPr>
        <w:pStyle w:val="FirstParagraph"/>
      </w:pPr>
      <w:r>
        <w:t xml:space="preserve">The operational environment for a Dentist in Nigeria Abuja is heavily influenced by infrastructural realities. While the city boasts better power supply than many other parts of the country, inconsistencies remain. Unreliable electricity can disrupt digital imaging processes, sterilization cycles, and patient comfort.</w:t>
      </w:r>
    </w:p>
    <w:bookmarkStart w:id="24" w:name="power-redundancy"/>
    <w:p>
      <w:pPr>
        <w:pStyle w:val="Heading3"/>
      </w:pPr>
      <w:r>
        <w:rPr>
          <w:bCs/>
          <w:b/>
        </w:rPr>
        <w:t xml:space="preserve">3.1 Power Redundancy</w:t>
      </w:r>
    </w:p>
    <w:p>
      <w:pPr>
        <w:pStyle w:val="FirstParagraph"/>
      </w:pPr>
      <w:r>
        <w:t xml:space="preserve">A critical aspect of establishing a practice in this region is the necessity for redundant power systems. Modern dental chairs, X-ray machines, and autoclaves require stable power. Dentist practices that fail to invest in solar energy solutions or high-capacity inverters risk service interruption and potential damage to sensitive equipment. Therefore, infrastructure resilience is not just an operational concern but a clinical safety imperative.</w:t>
      </w:r>
    </w:p>
    <w:bookmarkEnd w:id="24"/>
    <w:bookmarkStart w:id="25" w:name="digital-integration"/>
    <w:p>
      <w:pPr>
        <w:pStyle w:val="Heading3"/>
      </w:pPr>
      <w:r>
        <w:rPr>
          <w:bCs/>
          <w:b/>
        </w:rPr>
        <w:t xml:space="preserve">3.2 Digital Integration</w:t>
      </w:r>
    </w:p>
    <w:p>
      <w:pPr>
        <w:pStyle w:val="FirstParagraph"/>
      </w:pPr>
      <w:r>
        <w:t xml:space="preserve">The adoption of digital dentistry—such as intraoral scanners, CAD/CAM systems for same-day crowns, and tele-dentistry platforms—is growing in Abuja. However, the cost of such technology remains a barrier for many practitioners. This article posits that mid-tier clinics should consider leasing models or collaborative networks to share high-cost equipment, thereby democratizing access to advanced diagnostics for patients across different income brackets in Nigeria Abuja.</w:t>
      </w:r>
    </w:p>
    <w:bookmarkEnd w:id="25"/>
    <w:bookmarkEnd w:id="26"/>
    <w:bookmarkStart w:id="27" w:name="X1aa19f3e07abbebd9c25a0721394d35345fdec7"/>
    <w:p>
      <w:pPr>
        <w:pStyle w:val="Heading2"/>
      </w:pPr>
      <w:r>
        <w:rPr>
          <w:bCs/>
          <w:b/>
        </w:rPr>
        <w:t xml:space="preserve">4. Regulatory Environment and Professional Ethics</w:t>
      </w:r>
    </w:p>
    <w:p>
      <w:pPr>
        <w:pStyle w:val="FirstParagraph"/>
      </w:pPr>
      <w:r>
        <w:t xml:space="preserve">The practice of dentistry in Nigeria is governed by the Nigerian Dental Therapists Association (NDTA) and the Medical and Dental Council of Nigeria (MDCN). For any Dentist operating in Abuja, compliance with these regulatory bodies is non-negotiable. Recent years have seen a crackdown on unqualified practitioners, particularly in areas surrounding the FCT.</w:t>
      </w:r>
    </w:p>
    <w:p>
      <w:pPr>
        <w:pStyle w:val="BodyText"/>
      </w:pPr>
      <w:r>
        <w:t xml:space="preserve">Furthermore, ethical standards regarding marketing are evolving. Traditional word-of-mouth remains powerful, but digital footprints are increasingly influential. Dentists must navigate social media platforms carefully, ensuring that promotional content adheres to professional guidelines while effectively reaching potential patients in a competitive market. The stigma associated with certain oral conditions is still prevalent in parts of Nigerian society; thus, educational marketing plays a vital role in destigmatizing care and encouraging preventive visits.</w:t>
      </w:r>
    </w:p>
    <w:bookmarkEnd w:id="27"/>
    <w:bookmarkStart w:id="28" w:name="economic-factors-and-pricing-strategies"/>
    <w:p>
      <w:pPr>
        <w:pStyle w:val="Heading2"/>
      </w:pPr>
      <w:r>
        <w:rPr>
          <w:bCs/>
          <w:b/>
        </w:rPr>
        <w:t xml:space="preserve">5. Economic Factors and Pricing Strategies</w:t>
      </w:r>
    </w:p>
    <w:p>
      <w:pPr>
        <w:pStyle w:val="FirstParagraph"/>
      </w:pPr>
      <w:r>
        <w:t xml:space="preserve">The economic volatility inherent to Nigeria affects consumer spending power significantly. Inflation rates can erode the real value of service fees if not managed correctly. For Dentist professionals in Abuja, dynamic pricing models that account for inflation while maintaining affordability are essential.</w:t>
      </w:r>
    </w:p>
    <w:p>
      <w:pPr>
        <w:pStyle w:val="BodyText"/>
      </w:pPr>
      <w:r>
        <w:t xml:space="preserve">Cash flow management is another critical factor. Many patients in the informal sector may lack immediate liquidity for elective procedures. Implementing flexible payment plans or partnering with micro-finance institutions can expand the addressable market for restorative and cosmetic services. However, risk assessment protocols must be rigorous to prevent bad debt accumulation.</w:t>
      </w:r>
    </w:p>
    <w:bookmarkEnd w:id="28"/>
    <w:bookmarkStart w:id="29" w:name="community-engagement-and-preventive-care"/>
    <w:p>
      <w:pPr>
        <w:pStyle w:val="Heading2"/>
      </w:pPr>
      <w:r>
        <w:rPr>
          <w:bCs/>
          <w:b/>
        </w:rPr>
        <w:t xml:space="preserve">6. Community Engagement and Preventive Care</w:t>
      </w:r>
    </w:p>
    <w:p>
      <w:pPr>
        <w:pStyle w:val="FirstParagraph"/>
      </w:pPr>
      <w:r>
        <w:t xml:space="preserve">A significant gap exists in preventive dental education within Nigeria Abuja. Many patients only seek care when pain becomes unbearable, resulting in complex extractions rather than simple fillings or scaling. Dentist practitioners have a professional responsibility to engage with their communities through school programs, workplace health initiatives, and social media campaigns.</w:t>
      </w:r>
    </w:p>
    <w:p>
      <w:pPr>
        <w:pStyle w:val="BodyText"/>
      </w:pPr>
      <w:r>
        <w:t xml:space="preserve">By positioning themselves as educators first and clinicians second, practices can build long-term trust. This is particularly effective in residential areas where community leaders hold significant sway. Collaborative efforts with local religious institutions and community-based organizations can amplify the reach of preventive health messages.</w:t>
      </w:r>
    </w:p>
    <w:bookmarkEnd w:id="29"/>
    <w:bookmarkStart w:id="30" w:name="conclusion"/>
    <w:p>
      <w:pPr>
        <w:pStyle w:val="Heading2"/>
      </w:pPr>
      <w:r>
        <w:rPr>
          <w:bCs/>
          <w:b/>
        </w:rPr>
        <w:t xml:space="preserve">7. Conclusion</w:t>
      </w:r>
    </w:p>
    <w:p>
      <w:pPr>
        <w:pStyle w:val="FirstParagraph"/>
      </w:pPr>
      <w:r>
        <w:t xml:space="preserve">The future of dental care in Nigeria Abuja is promising but contingent upon strategic adaptation. The city’s unique status as a political and economic center offers distinct advantages for high-quality service delivery. However, success requires more than clinical competence; it demands administrative acumen, technological readiness, and a deep understanding of the local socio-economic fabric.</w:t>
      </w:r>
    </w:p>
    <w:p>
      <w:pPr>
        <w:pStyle w:val="BodyText"/>
      </w:pPr>
      <w:r>
        <w:t xml:space="preserve">For the Dentist operating in this region, the path forward involves balancing premium service offerings for elite clients with accessible preventive care for the broader population. By addressing infrastructural challenges through investment in power redundancy and digital tools, navigating regulatory landscapes with strict compliance, and engaging proactively with the community on oral health education, practitioners can establish sustainable practices. Ultimately, elevating standards of care in Abuja contributes not only to individual business success but also to the broader public health goals of Nigeria.</w:t>
      </w:r>
    </w:p>
    <w:bookmarkEnd w:id="30"/>
    <w:bookmarkStart w:id="31" w:name="references"/>
    <w:p>
      <w:pPr>
        <w:pStyle w:val="Heading2"/>
      </w:pPr>
      <w:r>
        <w:rPr>
          <w:bCs/>
          <w:b/>
        </w:rPr>
        <w:t xml:space="preserve">References</w:t>
      </w:r>
    </w:p>
    <w:p>
      <w:pPr>
        <w:pStyle w:val="FirstParagraph"/>
      </w:pPr>
      <w:r>
        <w:t xml:space="preserve">[1] Medical and Dental Council of Nigeria. (2023). *Standards for Dental Practice in the FCT*. Abuja: MDCN Press.</w:t>
      </w:r>
    </w:p>
    <w:p>
      <w:pPr>
        <w:pStyle w:val="BodyText"/>
      </w:pPr>
      <w:r>
        <w:t xml:space="preserve">[2] Nigerian Institute of Social and Economic Research. (2022). *Urbanization Trends and Health Service Demand in West Africa*. Ibadan: NISER Publications.</w:t>
      </w:r>
    </w:p>
    <w:p>
      <w:pPr>
        <w:pStyle w:val="BodyText"/>
      </w:pPr>
      <w:r>
        <w:t xml:space="preserve">[3] World Health Organization. (2021). *Oral Health Fact Sheets: Nigeria Country Profile*. Geneva: WHO.</w:t>
      </w:r>
    </w:p>
    <w:p>
      <w:pPr>
        <w:pStyle w:val="BodyText"/>
      </w:pPr>
      <w:r>
        <w:t xml:space="preserve">[4] Federal Ministry of Health, Nigeria. (2023). *National Oral Health Policy Implementation Guidelines*. Abuja: FMOH.</w:t>
      </w:r>
    </w:p>
    <w:p>
      <w:pPr>
        <w:pStyle w:val="BodyText"/>
      </w:pPr>
      <w:r>
        <w:t xml:space="preserve">[5] Adeyemo, W. L., et al. (2019). "Access to Dental Care in Urban Nigeria: A Case Study of the Federal Capital Territory." *Nigerian Journal of Clinical Practice*, 22(4), 51-58.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Care in Nigeria: A Strategic Analysis for Practitioners in Abuja</dc:title>
  <dc:creator/>
  <dc:language>en</dc:language>
  <cp:keywords/>
  <dcterms:created xsi:type="dcterms:W3CDTF">2026-07-29T08:55:56Z</dcterms:created>
  <dcterms:modified xsi:type="dcterms:W3CDTF">2026-07-29T08:55:56Z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