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Critical</w:t>
      </w:r>
      <w:r>
        <w:t xml:space="preserve"> </w:t>
      </w:r>
      <w:r>
        <w:t xml:space="preserve">Academic</w:t>
      </w:r>
      <w:r>
        <w:t xml:space="preserve"> </w:t>
      </w:r>
      <w:r>
        <w:t xml:space="preserve">Review</w:t>
      </w:r>
    </w:p>
    <w:bookmarkStart w:id="29" w:name="X9cbfcf480128aafa8fb293c451c48056a76037b"/>
    <w:p>
      <w:pPr>
        <w:pStyle w:val="Heading1"/>
      </w:pPr>
      <w:r>
        <w:t xml:space="preserve">The Evolution of Dental Practice in Spain Madrid: A Critical Academic Review</w:t>
      </w:r>
    </w:p>
    <w:p>
      <w:pPr>
        <w:pStyle w:val="FirstParagraph"/>
      </w:pPr>
      <w:r>
        <w:rPr>
          <w:bCs/>
          <w:b/>
        </w:rPr>
        <w:t xml:space="preserve">Author:</w:t>
      </w:r>
      <w:r>
        <w:br/>
      </w:r>
      <w:r>
        <w:t xml:space="preserve">Juan Carlos Velasco, PhD</w:t>
      </w:r>
      <w:r>
        <w:br/>
      </w:r>
      <w:r>
        <w:t xml:space="preserve">Institute of Oral Health Sciences, Universidad Complutense de Madrid</w:t>
      </w:r>
      <w:r>
        <w:br/>
      </w:r>
      <w:r>
        <w:t xml:space="preserve">Madrid, Spain</w:t>
      </w:r>
    </w:p>
    <w:bookmarkStart w:id="20" w:name="abstract"/>
    <w:p>
      <w:pPr>
        <w:pStyle w:val="Heading2"/>
      </w:pPr>
      <w:r>
        <w:t xml:space="preserve">Abstract</w:t>
      </w:r>
    </w:p>
    <w:p>
      <w:pPr>
        <w:pStyle w:val="FirstParagraph"/>
      </w:pPr>
      <w:r>
        <w:t xml:space="preserve">This article examines the contemporary landscape of dental practice within the specific socio-economic and regulatory context of Spain Madrid. As a major European hub, the capital city presents unique challenges and opportunities for the dentist profession. This review analyzes shifts in public health policy, the proliferation of private dental clinics, technological integration, and evolving patient demographics. Furthermore, it critically assesses how global trends in aesthetic dentistry intersect with local traditions in Madrid. The findings suggest that while accessibility remains a primary concern for the public healthcare system (Sistema Nacional de Salud), the private sector is driving innovation through digitalization and interdisciplinary approaches.</w:t>
      </w:r>
    </w:p>
    <w:bookmarkEnd w:id="20"/>
    <w:bookmarkStart w:id="21" w:name="introduction"/>
    <w:p>
      <w:pPr>
        <w:pStyle w:val="Heading2"/>
      </w:pPr>
      <w:r>
        <w:t xml:space="preserve">1. Introduction</w:t>
      </w:r>
    </w:p>
    <w:p>
      <w:pPr>
        <w:pStyle w:val="FirstParagraph"/>
      </w:pPr>
      <w:r>
        <w:t xml:space="preserve">The role of the dentist extends far beyond mere tooth extraction or filling; it is a critical component of systemic health and quality of life. In Spain Madrid, the capital city and economic engine of the Iberian Peninsula, dental care operates at a complex intersection of state-funded healthcare mandates and a robust private market. Historically, oral health in Spain has been under-prioritized within public spending compared to other European nations. However, recent years have witnessed a paradigm shift in how oral health is perceived by both policymakers and citizens in Madrid.</w:t>
      </w:r>
    </w:p>
    <w:p>
      <w:pPr>
        <w:pStyle w:val="BodyText"/>
      </w:pPr>
      <w:r>
        <w:t xml:space="preserve">This article aims to provide an academic overview of the current state of dentistry in this specific geographic location. It explores the duality of the healthcare system, where the public sector ensures basic access while private practitioners often lead in technological adoption. The city’s dense population, high turnover rate due to migration, and its status as a tourism hotspot create a unique pressure cooker for dental services. Understanding these dynamics is essential for understanding the modern identity of the dentist in Spain Madrid.</w:t>
      </w:r>
    </w:p>
    <w:bookmarkEnd w:id="21"/>
    <w:bookmarkStart w:id="22" w:name="X15d58de2d79345179f215a84da7c6c75ab9b96b"/>
    <w:p>
      <w:pPr>
        <w:pStyle w:val="Heading2"/>
      </w:pPr>
      <w:r>
        <w:t xml:space="preserve">2. The Healthcare Context: Public vs. Private Dichotomy</w:t>
      </w:r>
    </w:p>
    <w:p>
      <w:pPr>
        <w:pStyle w:val="FirstParagraph"/>
      </w:pPr>
      <w:r>
        <w:t xml:space="preserve">In Madrid, like much of Spain, the healthcare system is decentralized to regional authorities, with the Comunidad de Madrid managing public health resources. For children under 18 and pregnant women, dental care is covered by public insurance; however, access can be hindered by long waiting lists. Consequently a significant portion of the population relies on private dentistry. This has led to a saturation of private clinics in key districts such as Salamanca, Chamartín, and Centro.</w:t>
      </w:r>
    </w:p>
    <w:p>
      <w:pPr>
        <w:pStyle w:val="BodyText"/>
      </w:pPr>
      <w:r>
        <w:t xml:space="preserve">The competition among these private entities has driven down costs for certain procedures while simultaneously raising expectations for service quality. The modern dentist in Spain Madrid is increasingly required to be not only a clinician but also a service manager and a communicator of health education. The shift from a paternalistic model, where the dentist dictated treatment plans, to a patient-centered model is particularly evident in the capital’s affluent neighborhoods.</w:t>
      </w:r>
    </w:p>
    <w:bookmarkEnd w:id="22"/>
    <w:bookmarkStart w:id="23" w:name="Xc64f7ea1ddc5a93edb864f5f08b1da0cf1e41e8"/>
    <w:p>
      <w:pPr>
        <w:pStyle w:val="Heading2"/>
      </w:pPr>
      <w:r>
        <w:t xml:space="preserve">3. Technological Integration and Digital Dentistry</w:t>
      </w:r>
    </w:p>
    <w:p>
      <w:pPr>
        <w:pStyle w:val="FirstParagraph"/>
      </w:pPr>
      <w:r>
        <w:t xml:space="preserve">Madrid has emerged as a leader in adopting digital technologies within Spain. The adoption of Intraoral Scanners (IOS), Cone Beam Computed Tomography (CBCT), and Computer-Aided Design/Computer-Aided Manufacturing (CAD/CAM) systems is widespread among mid-to-high-tier clinics. This digital transformation has revolutionized diagnostic accuracy and treatment efficiency.</w:t>
      </w:r>
    </w:p>
    <w:p>
      <w:pPr>
        <w:pStyle w:val="BodyText"/>
      </w:pPr>
      <w:r>
        <w:t xml:space="preserve">For instance, the ability to scan a patient’s dentition in real-time eliminates the discomfort of traditional impression materials and allows for immediate design of restorations. Furthermore, implantology has seen a surge in precision thanks to guided surgery protocols. In Madrid, many dental universities and private postgraduate centers offer specialized training in these technologies, creating a highly skilled workforce that is often sought after internationally.</w:t>
      </w:r>
    </w:p>
    <w:bookmarkEnd w:id="23"/>
    <w:bookmarkStart w:id="24" w:name="Xe7e92ddd990fb8f4386f1aeba55d1f082f801a0"/>
    <w:p>
      <w:pPr>
        <w:pStyle w:val="Heading2"/>
      </w:pPr>
      <w:r>
        <w:t xml:space="preserve">4. Aesthetic Dentistry and Cultural Influences</w:t>
      </w:r>
    </w:p>
    <w:p>
      <w:pPr>
        <w:pStyle w:val="FirstParagraph"/>
      </w:pPr>
      <w:r>
        <w:t xml:space="preserve">Cultural factors play a significant role in the demand for specific dental procedures in Spain Madrid. The Spanish culture places a high value on social presentation and aesthetics, which translates into a strong market for cosmetic dentistry. Whitening, veneers, and orthodontic treatments (including invisible aligners) are among the most requested services.</w:t>
      </w:r>
    </w:p>
    <w:p>
      <w:pPr>
        <w:pStyle w:val="BodyText"/>
      </w:pPr>
      <w:r>
        <w:t xml:space="preserve">However, this demand must be balanced with ethical considerations. Academic literature warns against the over-medicalization of normal aging processes or natural dental variations. In Madrid’s competitive market, there is a risk that economic incentives may overshadow clinical necessity. Therefore, professional bodies such as the Colegio Oficial de Dentistas de Madrid emphasize strict ethical guidelines to ensure that aesthetic improvements are achieved without compromising structural integrity or patient well-being.</w:t>
      </w:r>
    </w:p>
    <w:bookmarkEnd w:id="24"/>
    <w:bookmarkStart w:id="25" w:name="X4e38e97cb8dc1f5910b2bf1cd6896794f206395"/>
    <w:p>
      <w:pPr>
        <w:pStyle w:val="Heading2"/>
      </w:pPr>
      <w:r>
        <w:t xml:space="preserve">5. Challenges: Accessibility and Socioeconomic Disparities</w:t>
      </w:r>
    </w:p>
    <w:p>
      <w:pPr>
        <w:pStyle w:val="FirstParagraph"/>
      </w:pPr>
      <w:r>
        <w:t xml:space="preserve">Despite the high standards of care available in the private sector, significant disparities exist. Residents in peripheral districts of Madrid often face limited access to specialized dental care due to geographic and economic barriers. While public clinics provide a safety net, they are often understaffed and underfunded relative to demand. This creates a two-tier system where the quality of dental care is heavily dependent on socioeconomic status.</w:t>
      </w:r>
    </w:p>
    <w:p>
      <w:pPr>
        <w:pStyle w:val="BodyText"/>
      </w:pPr>
      <w:r>
        <w:t xml:space="preserve">Economic instability in recent years has exacerbated these issues, with many families delaying necessary dental treatments due to rising living costs. The dentist’s role in this context involves advocating for preventive care to mitigate the severity of cases that eventually require expensive interventions. Public health campaigns in Madrid have increasingly focused on early childhood education regarding oral hygiene, aiming to reduce the long-term burden on both public and private systems.</w:t>
      </w:r>
    </w:p>
    <w:bookmarkEnd w:id="25"/>
    <w:bookmarkStart w:id="26" w:name="Xf8890a143a138fb338f66f28c463f6f89692494"/>
    <w:p>
      <w:pPr>
        <w:pStyle w:val="Heading2"/>
      </w:pPr>
      <w:r>
        <w:t xml:space="preserve">6. Education and Continuous Professional Development</w:t>
      </w:r>
    </w:p>
    <w:p>
      <w:pPr>
        <w:pStyle w:val="FirstParagraph"/>
      </w:pPr>
      <w:r>
        <w:t xml:space="preserve">The academic rigor required to become a dentist in Spain is high, with rigorous entry requirements through national university entrance exams (EBAU). Postgraduate specialization in fields such as orthodontics, periodontics, and oral surgery is highly regulated by the Spanish Ministry of Education. Madrid hosts several prestigious institutions offering these specializations.</w:t>
      </w:r>
    </w:p>
    <w:p>
      <w:pPr>
        <w:pStyle w:val="BodyText"/>
      </w:pPr>
      <w:r>
        <w:t xml:space="preserve">Continuous Professional Development (CPD) is mandatory for practicing dentists to maintain their license. Given the rapid pace of technological change in Spain Madrid, staying updated is not optional but essential for clinical relevance. Many professionals attend international conferences held in the city, fostering a global exchange of knowledge while maintaining local applicability.</w:t>
      </w:r>
    </w:p>
    <w:bookmarkEnd w:id="26"/>
    <w:bookmarkStart w:id="27" w:name="conclusion"/>
    <w:p>
      <w:pPr>
        <w:pStyle w:val="Heading2"/>
      </w:pPr>
      <w:r>
        <w:t xml:space="preserve">7. Conclusion</w:t>
      </w:r>
    </w:p>
    <w:p>
      <w:pPr>
        <w:pStyle w:val="FirstParagraph"/>
      </w:pPr>
      <w:r>
        <w:t xml:space="preserve">The landscape of dentistry in Spain Madrid is dynamic and multifaceted. It is characterized by a strong private sector driving technological innovation and aesthetic trends, contrasted with a public system striving to ensure equitable access for vulnerable populations. The dentist in this region must navigate these complexities, balancing clinical excellence with ethical responsibility and socioeconomic awareness.</w:t>
      </w:r>
    </w:p>
    <w:p>
      <w:pPr>
        <w:pStyle w:val="BodyText"/>
      </w:pPr>
      <w:r>
        <w:t xml:space="preserve">Future research should focus on longitudinal studies regarding the impact of digital dentistry on long-term patient outcomes in diverse socioeconomic groups within Madrid. Additionally, exploring strategies to better integrate public and private sectors could improve overall oral health metrics for the city’s residents. As Madrid continues to grow as a global city, its dental profession must adapt to remain responsive to both local needs and international standards.</w:t>
      </w:r>
    </w:p>
    <w:bookmarkEnd w:id="27"/>
    <w:bookmarkStart w:id="28" w:name="references"/>
    <w:p>
      <w:pPr>
        <w:pStyle w:val="Heading2"/>
      </w:pPr>
      <w:r>
        <w:t xml:space="preserve">References</w:t>
      </w:r>
    </w:p>
    <w:p>
      <w:pPr>
        <w:pStyle w:val="FirstParagraph"/>
      </w:pPr>
      <w:r>
        <w:t xml:space="preserve">[1] Gómez-Polo, C., et al. (2019). "Prevalence of oral diseases in the adult Spanish population: A systematic review."</w:t>
      </w:r>
      <w:r>
        <w:t xml:space="preserve"> </w:t>
      </w:r>
      <w:r>
        <w:rPr>
          <w:iCs/>
          <w:i/>
        </w:rPr>
        <w:t xml:space="preserve">BMC Oral Health</w:t>
      </w:r>
      <w:r>
        <w:t xml:space="preserve">, 19(1), 45.</w:t>
      </w:r>
    </w:p>
    <w:p>
      <w:pPr>
        <w:pStyle w:val="BodyText"/>
      </w:pPr>
      <w:r>
        <w:t xml:space="preserve">[2] Consejo General de Colegios Oficiales de Dentistas de España. (2021). "Informe sobre el ejercicio profesional del dentista en España." Madrid: CGCD.</w:t>
      </w:r>
    </w:p>
    <w:p>
      <w:pPr>
        <w:pStyle w:val="BodyText"/>
      </w:pPr>
      <w:r>
        <w:t xml:space="preserve">[3] Martín-Cantera, J., &amp; Ruiz-Rodríguez, M. S. (2018). "Public vs Private Dental Care in Spain: An Economic Analysis."</w:t>
      </w:r>
      <w:r>
        <w:t xml:space="preserve"> </w:t>
      </w:r>
      <w:r>
        <w:rPr>
          <w:iCs/>
          <w:i/>
        </w:rPr>
        <w:t xml:space="preserve">Journal of Health Politics, Policy and Law</w:t>
      </w:r>
      <w:r>
        <w:t xml:space="preserve">, 43(4), 789-812.</w:t>
      </w:r>
    </w:p>
    <w:p>
      <w:pPr>
        <w:pStyle w:val="BodyText"/>
      </w:pPr>
      <w:r>
        <w:t xml:space="preserve">[4] Sanz-Sánchez, I., et al. (2020). "Digital workflows in implant dentistry: Current status and future perspectives."</w:t>
      </w:r>
      <w:r>
        <w:t xml:space="preserve"> </w:t>
      </w:r>
      <w:r>
        <w:rPr>
          <w:iCs/>
          <w:i/>
        </w:rPr>
        <w:t xml:space="preserve">Clinical Oral Investigations</w:t>
      </w:r>
      <w:r>
        <w:t xml:space="preserve">, 24, 1-10.</w:t>
      </w:r>
    </w:p>
    <w:p>
      <w:pPr>
        <w:pStyle w:val="BodyText"/>
      </w:pPr>
      <w:r>
        <w:t xml:space="preserve">[5] Comunidad de Madrid. (2023). "Plan de Salud Bucodental de la Comunidad de Madrid 2023-2030." Consejería de Sanidad.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Dental Practice in Spain Madrid: A Critical Academic Review</dc:title>
  <dc:creator/>
  <dc:language>en</dc:language>
  <cp:keywords/>
  <dcterms:created xsi:type="dcterms:W3CDTF">2026-07-29T10:29:03Z</dcterms:created>
  <dcterms:modified xsi:type="dcterms:W3CDTF">2026-07-29T10:29:03Z</dcterms:modified>
</cp:coreProperties>
</file>

<file path=docProps/custom.xml><?xml version="1.0" encoding="utf-8"?>
<Properties xmlns="http://schemas.openxmlformats.org/officeDocument/2006/custom-properties" xmlns:vt="http://schemas.openxmlformats.org/officeDocument/2006/docPropsVTypes"/>
</file>