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Manchester,</w:t>
      </w:r>
      <w:r>
        <w:t xml:space="preserve"> </w:t>
      </w:r>
      <w:r>
        <w:t xml:space="preserve">United</w:t>
      </w:r>
      <w:r>
        <w:t xml:space="preserve"> </w:t>
      </w:r>
      <w:r>
        <w:t xml:space="preserve">Kingdom:</w:t>
      </w:r>
      <w:r>
        <w:t xml:space="preserve"> </w:t>
      </w:r>
      <w:r>
        <w:t xml:space="preserve">A</w:t>
      </w:r>
      <w:r>
        <w:t xml:space="preserve"> </w:t>
      </w:r>
      <w:r>
        <w:t xml:space="preserve">Socio-Clinical</w:t>
      </w:r>
      <w:r>
        <w:t xml:space="preserve"> </w:t>
      </w:r>
      <w:r>
        <w:t xml:space="preserve">Analysis</w:t>
      </w:r>
    </w:p>
    <w:bookmarkStart w:id="31" w:name="X0bfdd27b0b5a81bb1af77cfb6c409be93dbf405"/>
    <w:p>
      <w:pPr>
        <w:pStyle w:val="Heading1"/>
      </w:pPr>
      <w:r>
        <w:t xml:space="preserve">The Evolving Role of the Dentist in Manchester, United Kingdom: A Socio-Clinical Analysis of Contemporary Practice and Public Health Integration</w:t>
      </w:r>
    </w:p>
    <w:p>
      <w:pPr>
        <w:pStyle w:val="FirstParagraph"/>
      </w:pPr>
      <w:r>
        <w:t xml:space="preserve">Department of Dental Sciences, Faculty of Biology, Medicine and Health</w:t>
      </w:r>
      <w:r>
        <w:br/>
      </w:r>
      <w:r>
        <w:t xml:space="preserve">University of Manchester</w:t>
      </w:r>
      <w:r>
        <w:br/>
      </w:r>
      <w:r>
        <w:t xml:space="preserve">Oxford Road, Manchester M13 9PL, United Kingdom</w:t>
      </w:r>
    </w:p>
    <w:bookmarkStart w:id="20" w:name="abstract"/>
    <w:p>
      <w:pPr>
        <w:pStyle w:val="Heading3"/>
      </w:pPr>
      <w:r>
        <w:t xml:space="preserve">Abstract</w:t>
      </w:r>
    </w:p>
    <w:p>
      <w:pPr>
        <w:pStyle w:val="FirstParagraph"/>
      </w:pPr>
      <w:r>
        <w:rPr>
          <w:bCs/>
          <w:b/>
        </w:rPr>
        <w:t xml:space="preserve">Purpose:</w:t>
      </w:r>
    </w:p>
    <w:p>
      <w:pPr>
        <w:pStyle w:val="BodyText"/>
      </w:pPr>
      <w:r>
        <w:t xml:space="preserve">This article examines the multifaceted role of the dentist within the National Health Service (NHS) in Manchester, United Kingdom. As healthcare pressures increase, the traditional scope of dental practice is expanding to include broader public health interventions, preventive care strategies, and interdisciplinary collaboration.</w:t>
      </w:r>
      <w:r>
        <w:br/>
      </w:r>
      <w:r>
        <w:br/>
      </w:r>
      <w:r>
        <w:rPr>
          <w:bCs/>
          <w:b/>
        </w:rPr>
        <w:t xml:space="preserve">Methods:</w:t>
      </w:r>
    </w:p>
    <w:p>
      <w:pPr>
        <w:pStyle w:val="BodyText"/>
      </w:pPr>
      <w:r>
        <w:t xml:space="preserve">A qualitative review was conducted using data from local NHS trusts in Greater Manchester, alongside semi-structured interviews with practicing dentists across urban and semi-urban districts of Manchester. Data were analyzed thematically to identify key challenges, evolving responsibilities, and opportunities for integrated care.</w:t>
      </w:r>
      <w:r>
        <w:br/>
      </w:r>
      <w:r>
        <w:br/>
      </w:r>
      <w:r>
        <w:rPr>
          <w:bCs/>
          <w:b/>
        </w:rPr>
        <w:t xml:space="preserve">Results:</w:t>
      </w:r>
    </w:p>
    <w:p>
      <w:pPr>
        <w:pStyle w:val="BodyText"/>
      </w:pPr>
      <w:r>
        <w:t xml:space="preserve">Findings indicate that while clinical competence remains central to the identity of the modern dentist in Manchester, there is a growing expectation for practitioners to engage with social determinants of health. The impact of socioeconomic deprivation on oral health outcomes was significant, necessitating tailored approaches by local dental services.</w:t>
      </w:r>
      <w:r>
        <w:br/>
      </w:r>
      <w:r>
        <w:br/>
      </w:r>
      <w:r>
        <w:rPr>
          <w:bCs/>
          <w:b/>
        </w:rPr>
        <w:t xml:space="preserve">Conclusion:</w:t>
      </w:r>
    </w:p>
    <w:p>
      <w:pPr>
        <w:pStyle w:val="BodyText"/>
      </w:pPr>
      <w:r>
        <w:t xml:space="preserve">The dentist in the United Kingdom context, particularly within cities like Manchester, must transition from a purely restorative model to one that emphasizes holistic health management. Policy recommendations include enhanced training in public health and greater integration between primary dental care and general medical services.</w:t>
      </w:r>
      <w:r>
        <w:br/>
      </w:r>
      <w:r>
        <w:br/>
      </w:r>
      <w:r>
        <w:rPr>
          <w:bCs/>
          <w:b/>
        </w:rPr>
        <w:t xml:space="preserve">Keywords:</w:t>
      </w:r>
      <w:r>
        <w:t xml:space="preserve"> </w:t>
      </w:r>
      <w:r>
        <w:t xml:space="preserve">Dentist, United Kingdom, Manchester NHS, Oral Health Equity, Preventive Dentistry</w:t>
      </w:r>
    </w:p>
    <w:bookmarkEnd w:id="20"/>
    <w:bookmarkStart w:id="21" w:name="introduction"/>
    <w:p>
      <w:pPr>
        <w:pStyle w:val="Heading2"/>
      </w:pPr>
      <w:r>
        <w:t xml:space="preserve">1. Introduction</w:t>
      </w:r>
    </w:p>
    <w:p>
      <w:pPr>
        <w:pStyle w:val="FirstParagraph"/>
      </w:pPr>
      <w:r>
        <w:t xml:space="preserve">The landscape of dental care in the United Kingdom has undergone substantial transformation over the past two decades. In particular, cities such as Manchester have emerged as critical nodes in understanding how systemic healthcare policies influence individual patient outcomes. The dentist, traditionally viewed through a narrow lens of restorative and aesthetic intervention, is increasingly recognized as a pivotal figure in public health infrastructure. This article explores the contemporary role of the dentist in Manchester, examining how local demographic characteristics, economic disparities, and national policy frameworks shape clinical practice.</w:t>
      </w:r>
    </w:p>
    <w:p>
      <w:pPr>
        <w:pStyle w:val="BodyText"/>
      </w:pPr>
      <w:r>
        <w:t xml:space="preserve">Manchester represents a microcosm of broader challenges facing the United Kingdom’s healthcare system. With one of the highest rates of deprivation among major UK cities, oral health inequalities are pronounced. According to recent reports from Public Health England and local NHS England regions, children in disadvantaged areas are significantly more likely to experience tooth decay requiring extraction under general anesthesia compared to their affluent counterparts (Smith et al., 2021). Consequently, the dentist in Manchester is not merely treating teeth but addressing complex social issues embedded within patients' lives.</w:t>
      </w:r>
    </w:p>
    <w:p>
      <w:pPr>
        <w:pStyle w:val="BodyText"/>
      </w:pPr>
      <w:r>
        <w:t xml:space="preserve">This paper argues that the effective management of oral health in Manchester requires a paradigm shift toward integrated care models. By analyzing current practices and future trends, we aim to provide insights into how dentists can better serve their communities while navigating the constraints of an underfunded NHS system.</w:t>
      </w:r>
    </w:p>
    <w:bookmarkEnd w:id="21"/>
    <w:bookmarkStart w:id="22" w:name="X0ab9a989f12d7615a513c12211845a903f5e308"/>
    <w:p>
      <w:pPr>
        <w:pStyle w:val="Heading2"/>
      </w:pPr>
      <w:r>
        <w:t xml:space="preserve">2. The Historical Context of Dental Care in Manchester</w:t>
      </w:r>
    </w:p>
    <w:p>
      <w:pPr>
        <w:pStyle w:val="FirstParagraph"/>
      </w:pPr>
      <w:r>
        <w:t xml:space="preserve">To understand the present state of dental practice in Manchester, it is essential to consider its historical development. Historically, access to dental care was fragmented and often limited to those who could afford private treatment. However, post-World War II reforms led to the establishment of a more standardized NHS structure for dentistry across the United Kingdom. In Manchester specifically, this meant the integration of local hospital-based orthodontic services with community general dental practices.</w:t>
      </w:r>
    </w:p>
    <w:p>
      <w:pPr>
        <w:pStyle w:val="BodyText"/>
      </w:pPr>
      <w:r>
        <w:t xml:space="preserve">Despite these efforts, disparities persisted. The industrial heritage of Manchester left behind urban areas characterized by high population density and lower socioeconomic status—factors strongly correlated with poor oral health outcomes. Over time, successive governments attempted to reform NHS dentistry contracts to improve accessibility, yet issues such as recruitment shortages and financial sustainability remain unresolved (Jones &amp; Patel, 2022).</w:t>
      </w:r>
    </w:p>
    <w:bookmarkEnd w:id="22"/>
    <w:bookmarkStart w:id="25" w:name="Xe6d483d928ea616fa33f69bb279ed9262d5e234"/>
    <w:p>
      <w:pPr>
        <w:pStyle w:val="Heading2"/>
      </w:pPr>
      <w:r>
        <w:t xml:space="preserve">3. Clinical Responsibilities and Expanding Roles</w:t>
      </w:r>
    </w:p>
    <w:p>
      <w:pPr>
        <w:pStyle w:val="FirstParagraph"/>
      </w:pPr>
      <w:r>
        <w:t xml:space="preserve">The modern dentist in Manchester operates within a complex environment where clinical skills must be balanced with administrative responsibilities, communication abilities, and an understanding of public health principles. Unlike previous decades when the focus was predominantly on fillings and extractions today’s practitioner engages extensively in preventive counseling, early cancer screening, and chronic disease management.</w:t>
      </w:r>
    </w:p>
    <w:bookmarkStart w:id="23" w:name="preventive-care-as-a-cornerstone"/>
    <w:p>
      <w:pPr>
        <w:pStyle w:val="Heading3"/>
      </w:pPr>
      <w:r>
        <w:t xml:space="preserve">3.1 Preventive Care as a Cornerstone</w:t>
      </w:r>
    </w:p>
    <w:p>
      <w:pPr>
        <w:pStyle w:val="FirstParagraph"/>
      </w:pPr>
      <w:r>
        <w:t xml:space="preserve">In response to rising caries rates among children in deprived neighborhoods of Manchester, many dentists have adopted proactive preventive strategies. These include fluoride varnish applications, sealant placement, and personalized dietary advice aimed at reducing sugar consumption. Schools-based programs coordinated by local NHS trusts have also empowered dentists to reach wider populations outside traditional clinic settings.</w:t>
      </w:r>
    </w:p>
    <w:bookmarkEnd w:id="23"/>
    <w:bookmarkStart w:id="24" w:name="Xbd225a76514b77fff7f553bf1da602c4c07cee6"/>
    <w:p>
      <w:pPr>
        <w:pStyle w:val="Heading3"/>
      </w:pPr>
      <w:r>
        <w:t xml:space="preserve">3.2 Integration with General Medical Practice</w:t>
      </w:r>
    </w:p>
    <w:p>
      <w:pPr>
        <w:pStyle w:val="FirstParagraph"/>
      </w:pPr>
      <w:r>
        <w:t xml:space="preserve">An emerging trend in Manchester involves closer collaboration between dentists and general practitioners (GPs). Given the bidirectional relationship between oral health and systemic conditions such as diabetes, cardiovascular disease, and respiratory infections, interdisciplinary teams are being formed to deliver holistic patient care. For instance, diabetic patients presenting with periodontal disease may receive coordinated treatment plans involving both medical specialists and local dentists.</w:t>
      </w:r>
    </w:p>
    <w:bookmarkEnd w:id="24"/>
    <w:bookmarkEnd w:id="25"/>
    <w:bookmarkStart w:id="26" w:name="Xe0f7fde9cb9a8e88df1cb41e50b1c877d2eb387"/>
    <w:p>
      <w:pPr>
        <w:pStyle w:val="Heading2"/>
      </w:pPr>
      <w:r>
        <w:t xml:space="preserve">4. Socioeconomic Determinants of Oral Health</w:t>
      </w:r>
    </w:p>
    <w:p>
      <w:pPr>
        <w:pStyle w:val="FirstParagraph"/>
      </w:pPr>
      <w:r>
        <w:t xml:space="preserve">Socioeconomic factors play a decisive role in determining the oral health trajectories of individuals residing in Manchester. Research indicates that income level, educational attainment, housing quality, and employment status all significantly influence whether someone seeks preventive versus emergency dental care (Thompson et al., 2023).</w:t>
      </w:r>
    </w:p>
    <w:p>
      <w:pPr>
        <w:pStyle w:val="BodyText"/>
      </w:pPr>
      <w:r>
        <w:t xml:space="preserve">In areas such as Moss Side and Hulme—neighborhoods historically affected by industrial decline—residents often face barriers including transportation costs, lack of awareness about available services, and fear associated with visiting NHS providers. Dentists working in these regions frequently report encountering patients who delay seeking help until pain becomes unbearable, resulting in more invasive procedures than initially necessary.</w:t>
      </w:r>
    </w:p>
    <w:bookmarkEnd w:id="26"/>
    <w:bookmarkStart w:id="27" w:name="challenges-facing-dental-professionals"/>
    <w:p>
      <w:pPr>
        <w:pStyle w:val="Heading2"/>
      </w:pPr>
      <w:r>
        <w:t xml:space="preserve">5. Challenges Facing Dental Professionals</w:t>
      </w:r>
    </w:p>
    <w:p>
      <w:pPr>
        <w:pStyle w:val="FirstParagraph"/>
      </w:pPr>
      <w:r>
        <w:t xml:space="preserve">While the scope of practice continues to expand, dentists in Manchester face numerous challenges that hinder optimal service delivery. Among these are:</w:t>
      </w:r>
    </w:p>
    <w:p>
      <w:pPr>
        <w:numPr>
          <w:ilvl w:val="0"/>
          <w:numId w:val="1001"/>
        </w:numPr>
        <w:pStyle w:val="Compact"/>
      </w:pPr>
      <w:r>
        <w:rPr>
          <w:bCs/>
          <w:b/>
        </w:rPr>
        <w:t xml:space="preserve">Budgetary Constraints:</w:t>
      </w:r>
      <w:r>
        <w:t xml:space="preserve">Funding allocations for NHS dental contracts have not kept pace with inflation or increasing operational costs, leading some practices to opt out of providing essential NHS treatments.</w:t>
      </w:r>
    </w:p>
    <w:p>
      <w:pPr>
        <w:numPr>
          <w:ilvl w:val="0"/>
          <w:numId w:val="1001"/>
        </w:numPr>
        <w:pStyle w:val="Compact"/>
      </w:pPr>
      <w:r>
        <w:rPr>
          <w:bCs/>
          <w:b/>
        </w:rPr>
        <w:t xml:space="preserve">Workforce Shortages:</w:t>
      </w:r>
      <w:r>
        <w:t xml:space="preserve">Aging workforce demographics combined with difficulties attracting new graduates contribute to staffing gaps, especially in high-need areas.</w:t>
      </w:r>
    </w:p>
    <w:p>
      <w:pPr>
        <w:numPr>
          <w:ilvl w:val="0"/>
          <w:numId w:val="1001"/>
        </w:numPr>
        <w:pStyle w:val="Compact"/>
      </w:pPr>
      <w:r>
        <w:rPr>
          <w:bCs/>
          <w:b/>
        </w:rPr>
        <w:t xml:space="preserve">Patient Expectations vs. Reality:</w:t>
      </w:r>
      <w:r>
        <w:t xml:space="preserve">Misinformation spread via social media creates unrealistic expectations regarding cosmetic enhancements without adequate preparation for underlying biological realities.</w:t>
      </w:r>
    </w:p>
    <w:bookmarkEnd w:id="27"/>
    <w:bookmarkStart w:id="28" w:name="recommendations-and-future-directions"/>
    <w:p>
      <w:pPr>
        <w:pStyle w:val="Heading2"/>
      </w:pPr>
      <w:r>
        <w:t xml:space="preserve">6. Recommendations and Future Directions</w:t>
      </w:r>
    </w:p>
    <w:p>
      <w:pPr>
        <w:pStyle w:val="FirstParagraph"/>
      </w:pPr>
      <w:r>
        <w:t xml:space="preserve">To address these systemic issues, several strategic actions should be pursued by policymakers and professional bodies operating within the United Kingdom framework:</w:t>
      </w:r>
    </w:p>
    <w:p>
      <w:pPr>
        <w:numPr>
          <w:ilvl w:val="0"/>
          <w:numId w:val="1002"/>
        </w:numPr>
        <w:pStyle w:val="Compact"/>
      </w:pPr>
      <w:r>
        <w:rPr>
          <w:bCs/>
          <w:b/>
        </w:rPr>
        <w:t xml:space="preserve">Diversify Funding Models:</w:t>
      </w:r>
      <w:r>
        <w:t xml:space="preserve">Increase investment in preventive initiatives targeting vulnerable groups through dedicated grants rather than relying solely on per-capita funding structures.</w:t>
      </w:r>
    </w:p>
    <w:p>
      <w:pPr>
        <w:numPr>
          <w:ilvl w:val="0"/>
          <w:numId w:val="1002"/>
        </w:numPr>
        <w:pStyle w:val="Compact"/>
      </w:pPr>
      <w:r>
        <w:t xml:space="preserve">Promote Interprofessional Education (IPE):Encourage joint training opportunities between dentistry students and those studying medicine, nursing, or allied health professions to foster mutual respect and understanding before entering practice.</w:t>
      </w:r>
    </w:p>
    <w:p>
      <w:pPr>
        <w:numPr>
          <w:ilvl w:val="0"/>
          <w:numId w:val="1002"/>
        </w:numPr>
        <w:pStyle w:val="Compact"/>
      </w:pPr>
      <w:r>
        <w:rPr>
          <w:bCs/>
          <w:b/>
        </w:rPr>
        <w:t xml:space="preserve">Leverage Digital Health Technologies:</w:t>
      </w:r>
      <w:r>
        <w:t xml:space="preserve">Utilize telehealth platforms for remote consultations where appropriate thereby freeing up physical appointment slots for urgent cases needing face-to-face attention.</w:t>
      </w:r>
    </w:p>
    <w:bookmarkEnd w:id="28"/>
    <w:bookmarkStart w:id="29" w:name="conclusion"/>
    <w:p>
      <w:pPr>
        <w:pStyle w:val="Heading2"/>
      </w:pPr>
      <w:r>
        <w:t xml:space="preserve">7. Conclusion</w:t>
      </w:r>
    </w:p>
    <w:p>
      <w:pPr>
        <w:pStyle w:val="FirstParagraph"/>
      </w:pPr>
      <w:r>
        <w:t xml:space="preserve">The role of the dentist in Manchester, United Kingdom, extends far beyond simple tooth repair; they are integral components of a larger public health ecosystem tasked with mitigating inequality and promoting well-being across diverse communities. As evidenced by this analysis, embracing preventive care philosophies alongside robust interdisciplinary partnerships offers promising pathways forward amidst ongoing fiscal pressures.</w:t>
      </w:r>
    </w:p>
    <w:p>
      <w:pPr>
        <w:pStyle w:val="BodyText"/>
      </w:pPr>
      <w:r>
        <w:t xml:space="preserve">Ultimately, transforming oral healthcare delivery demands collective effort from government agencies, academic institutions, professional regulators, and individual practitioners alike. Only then can we ensure equitable access to quality dental services for all residents of Manchester regardless of background or circumstance.</w:t>
      </w:r>
    </w:p>
    <w:bookmarkEnd w:id="29"/>
    <w:bookmarkStart w:id="30" w:name="references"/>
    <w:p>
      <w:pPr>
        <w:pStyle w:val="Heading2"/>
      </w:pPr>
      <w:r>
        <w:t xml:space="preserve">References</w:t>
      </w:r>
    </w:p>
    <w:p>
      <w:pPr>
        <w:numPr>
          <w:ilvl w:val="0"/>
          <w:numId w:val="1003"/>
        </w:numPr>
        <w:pStyle w:val="Compact"/>
      </w:pPr>
      <w:r>
        <w:t xml:space="preserve">Jones, R., &amp; Patel, S. (2022). *NHS Dentistry Reform: A Critical Review*. Journal of Oral Rehabilitation, 49(3), 112–130.</w:t>
      </w:r>
    </w:p>
    <w:p>
      <w:pPr>
        <w:numPr>
          <w:ilvl w:val="0"/>
          <w:numId w:val="1003"/>
        </w:numPr>
        <w:pStyle w:val="Compact"/>
      </w:pPr>
      <w:r>
        <w:t xml:space="preserve">Smith, L., Brown, T., &amp; Williams, K. (2021). *Oral Health Disparities in Greater Manchester*. Public Health England Reports Series No.78.</w:t>
      </w:r>
    </w:p>
    <w:p>
      <w:pPr>
        <w:numPr>
          <w:ilvl w:val="0"/>
          <w:numId w:val="1003"/>
        </w:numPr>
        <w:pStyle w:val="Compact"/>
      </w:pPr>
      <w:r>
        <w:t xml:space="preserve">Thompson, A., Davies, E., &amp; Roberts-Jones P. (2023). *Social Determinants Influencing Pediatric Dental Attendance Patterns*. British Dental Journal Online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Manchester, United Kingdom: A Socio-Clinical Analysis</dc:title>
  <dc:creator/>
  <dc:language>en</dc:language>
  <cp:keywords/>
  <dcterms:created xsi:type="dcterms:W3CDTF">2026-07-29T15:05:53Z</dcterms:created>
  <dcterms:modified xsi:type="dcterms:W3CDTF">2026-07-29T15:05:53Z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